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Theme="minorEastAsia" w:hAnsiTheme="minorEastAsia" w:eastAsiaTheme="minorEastAsia" w:cstheme="minorEastAsia"/>
          <w:sz w:val="24"/>
          <w:szCs w:val="24"/>
          <w:highlight w:val="none"/>
          <w:lang w:val="en-US" w:eastAsia="zh-CN"/>
        </w:rPr>
      </w:pPr>
      <w:bookmarkStart w:id="0" w:name="_GoBack"/>
      <w:bookmarkEnd w:id="0"/>
      <w:r>
        <w:rPr>
          <w:rFonts w:hint="eastAsia" w:asciiTheme="minorEastAsia" w:hAnsiTheme="minorEastAsia" w:eastAsiaTheme="minorEastAsia" w:cstheme="minorEastAsia"/>
          <w:sz w:val="24"/>
          <w:szCs w:val="24"/>
          <w:highlight w:val="none"/>
          <w:lang w:val="en-US" w:eastAsia="zh-CN"/>
        </w:rPr>
        <w:t>附件2</w:t>
      </w:r>
    </w:p>
    <w:p>
      <w:pPr>
        <w:pStyle w:val="3"/>
        <w:spacing w:before="0" w:after="0"/>
        <w:jc w:val="center"/>
        <w:rPr>
          <w:rFonts w:hint="default" w:ascii="Times New Roman" w:hAnsi="Times New Roman" w:eastAsia="黑体" w:cs="Times New Roman"/>
          <w:b w:val="0"/>
          <w:bCs w:val="0"/>
          <w:szCs w:val="36"/>
          <w:highlight w:val="none"/>
          <w:lang w:val="en-US" w:eastAsia="zh-CN"/>
        </w:rPr>
      </w:pPr>
      <w:r>
        <w:rPr>
          <w:rFonts w:hint="eastAsia" w:ascii="Times New Roman" w:hAnsi="Times New Roman" w:cs="Times New Roman"/>
          <w:b w:val="0"/>
          <w:bCs w:val="0"/>
          <w:szCs w:val="36"/>
          <w:highlight w:val="none"/>
        </w:rPr>
        <w:t>集团</w:t>
      </w:r>
      <w:r>
        <w:rPr>
          <w:rFonts w:hint="eastAsia" w:ascii="Times New Roman" w:hAnsi="Times New Roman" w:cs="Times New Roman"/>
          <w:b w:val="0"/>
          <w:bCs w:val="0"/>
          <w:szCs w:val="36"/>
          <w:highlight w:val="none"/>
          <w:lang w:eastAsia="zh-CN"/>
        </w:rPr>
        <w:t>财务共享中心</w:t>
      </w:r>
      <w:r>
        <w:rPr>
          <w:rFonts w:hint="eastAsia" w:ascii="Times New Roman" w:hAnsi="Times New Roman" w:cs="Times New Roman"/>
          <w:b w:val="0"/>
          <w:bCs w:val="0"/>
          <w:szCs w:val="36"/>
          <w:highlight w:val="none"/>
          <w:lang w:val="en-US" w:eastAsia="zh-CN"/>
        </w:rPr>
        <w:t>招聘</w:t>
      </w:r>
      <w:r>
        <w:rPr>
          <w:rFonts w:hint="eastAsia" w:ascii="Times New Roman" w:hAnsi="Times New Roman" w:cs="Times New Roman"/>
          <w:b w:val="0"/>
          <w:bCs w:val="0"/>
          <w:szCs w:val="36"/>
          <w:highlight w:val="none"/>
        </w:rPr>
        <w:t>岗位</w:t>
      </w:r>
      <w:r>
        <w:rPr>
          <w:rFonts w:hint="eastAsia" w:ascii="Times New Roman" w:hAnsi="Times New Roman" w:cs="Times New Roman"/>
          <w:b w:val="0"/>
          <w:bCs w:val="0"/>
          <w:szCs w:val="36"/>
          <w:highlight w:val="none"/>
          <w:lang w:val="en-US" w:eastAsia="zh-CN"/>
        </w:rPr>
        <w:t>职责及任职资格条件</w:t>
      </w:r>
    </w:p>
    <w:p>
      <w:pPr>
        <w:rPr>
          <w:rFonts w:hint="default"/>
          <w:highlight w:val="none"/>
          <w:lang w:val="en-US" w:eastAsia="zh-CN"/>
        </w:rPr>
      </w:pPr>
    </w:p>
    <w:tbl>
      <w:tblPr>
        <w:tblStyle w:val="9"/>
        <w:tblW w:w="103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7"/>
        <w:gridCol w:w="4500"/>
        <w:gridCol w:w="45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2" w:hRule="atLeast"/>
          <w:tblHeader/>
          <w:jc w:val="center"/>
        </w:trPr>
        <w:tc>
          <w:tcPr>
            <w:tcW w:w="1337" w:type="dxa"/>
            <w:shd w:val="clear" w:color="auto" w:fill="BEBEBE"/>
            <w:vAlign w:val="center"/>
          </w:tcPr>
          <w:p>
            <w:pPr>
              <w:widowControl/>
              <w:spacing w:line="276" w:lineRule="auto"/>
              <w:rPr>
                <w:rFonts w:hAnsi="微软雅黑" w:cs="宋体"/>
                <w:b/>
                <w:bCs/>
                <w:kern w:val="0"/>
                <w:highlight w:val="none"/>
              </w:rPr>
            </w:pPr>
            <w:r>
              <w:rPr>
                <w:rFonts w:hint="eastAsia" w:hAnsi="微软雅黑" w:cs="宋体"/>
                <w:b/>
                <w:bCs/>
                <w:kern w:val="0"/>
                <w:highlight w:val="none"/>
              </w:rPr>
              <w:t>具体岗位</w:t>
            </w:r>
          </w:p>
        </w:tc>
        <w:tc>
          <w:tcPr>
            <w:tcW w:w="4500" w:type="dxa"/>
            <w:shd w:val="clear" w:color="auto" w:fill="BEBEBE"/>
            <w:vAlign w:val="center"/>
          </w:tcPr>
          <w:p>
            <w:pPr>
              <w:widowControl/>
              <w:spacing w:line="276" w:lineRule="auto"/>
              <w:ind w:firstLine="562"/>
              <w:jc w:val="center"/>
              <w:rPr>
                <w:rFonts w:hAnsi="微软雅黑" w:cs="宋体"/>
                <w:b/>
                <w:bCs/>
                <w:kern w:val="0"/>
                <w:highlight w:val="none"/>
              </w:rPr>
            </w:pPr>
            <w:r>
              <w:rPr>
                <w:rFonts w:hint="eastAsia" w:hAnsi="微软雅黑" w:cs="宋体"/>
                <w:b/>
                <w:bCs/>
                <w:kern w:val="0"/>
                <w:highlight w:val="none"/>
              </w:rPr>
              <w:t>岗位职责</w:t>
            </w:r>
          </w:p>
        </w:tc>
        <w:tc>
          <w:tcPr>
            <w:tcW w:w="4500" w:type="dxa"/>
            <w:shd w:val="clear" w:color="auto" w:fill="BEBEBE"/>
            <w:vAlign w:val="center"/>
          </w:tcPr>
          <w:p>
            <w:pPr>
              <w:widowControl/>
              <w:spacing w:line="276" w:lineRule="auto"/>
              <w:ind w:firstLine="562"/>
              <w:jc w:val="center"/>
              <w:rPr>
                <w:rFonts w:hint="default" w:hAnsi="微软雅黑" w:eastAsia="宋体" w:cs="宋体"/>
                <w:b/>
                <w:bCs/>
                <w:kern w:val="0"/>
                <w:highlight w:val="none"/>
                <w:lang w:val="en-US" w:eastAsia="zh-CN"/>
              </w:rPr>
            </w:pPr>
            <w:r>
              <w:rPr>
                <w:rFonts w:hint="eastAsia" w:hAnsi="微软雅黑" w:cs="宋体"/>
                <w:b/>
                <w:bCs/>
                <w:kern w:val="0"/>
                <w:highlight w:val="none"/>
                <w:lang w:val="en-US" w:eastAsia="zh-CN"/>
              </w:rPr>
              <w:t>任职条件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337" w:type="dxa"/>
            <w:vAlign w:val="center"/>
          </w:tcPr>
          <w:p>
            <w:pPr>
              <w:widowControl/>
              <w:spacing w:line="276" w:lineRule="auto"/>
              <w:jc w:val="left"/>
              <w:rPr>
                <w:rFonts w:hAnsi="微软雅黑" w:cs="宋体"/>
                <w:color w:val="000000"/>
                <w:kern w:val="0"/>
                <w:highlight w:val="none"/>
              </w:rPr>
            </w:pPr>
            <w:r>
              <w:rPr>
                <w:rFonts w:hint="eastAsia" w:hAnsi="微软雅黑" w:cs="宋体"/>
                <w:color w:val="000000"/>
                <w:kern w:val="0"/>
                <w:highlight w:val="none"/>
              </w:rPr>
              <w:t>业务处理组组长</w:t>
            </w:r>
          </w:p>
        </w:tc>
        <w:tc>
          <w:tcPr>
            <w:tcW w:w="4500" w:type="dxa"/>
            <w:vAlign w:val="center"/>
          </w:tcPr>
          <w:p>
            <w:pPr>
              <w:widowControl/>
              <w:spacing w:line="276" w:lineRule="auto"/>
              <w:rPr>
                <w:rFonts w:hAnsi="微软雅黑" w:cs="宋体"/>
                <w:bCs/>
                <w:color w:val="000000"/>
                <w:kern w:val="0"/>
                <w:highlight w:val="none"/>
              </w:rPr>
            </w:pPr>
            <w:r>
              <w:rPr>
                <w:rFonts w:hint="eastAsia" w:hAnsi="微软雅黑" w:cs="宋体"/>
                <w:bCs/>
                <w:color w:val="000000"/>
                <w:kern w:val="0"/>
                <w:highlight w:val="none"/>
              </w:rPr>
              <w:t>①负责</w:t>
            </w:r>
            <w:r>
              <w:rPr>
                <w:rFonts w:hint="eastAsia" w:hAnsi="微软雅黑" w:cs="宋体"/>
                <w:bCs/>
                <w:color w:val="000000"/>
                <w:kern w:val="0"/>
                <w:highlight w:val="none"/>
                <w:lang w:eastAsia="zh-CN"/>
              </w:rPr>
              <w:t>财务共享中心</w:t>
            </w:r>
            <w:r>
              <w:rPr>
                <w:rFonts w:hint="eastAsia" w:hAnsi="微软雅黑" w:cs="宋体"/>
                <w:bCs/>
                <w:color w:val="000000"/>
                <w:kern w:val="0"/>
                <w:highlight w:val="none"/>
              </w:rPr>
              <w:t>会计核算体系的建立及具体实施落地，包括相关审核细则、核算规范的编写、更新、培训及宣贯；</w:t>
            </w:r>
          </w:p>
          <w:p>
            <w:pPr>
              <w:widowControl/>
              <w:spacing w:line="276" w:lineRule="auto"/>
              <w:rPr>
                <w:rFonts w:hAnsi="微软雅黑" w:cs="宋体"/>
                <w:bCs/>
                <w:color w:val="000000"/>
                <w:kern w:val="0"/>
                <w:highlight w:val="none"/>
              </w:rPr>
            </w:pPr>
            <w:r>
              <w:rPr>
                <w:rFonts w:hint="eastAsia" w:hAnsi="微软雅黑" w:cs="宋体"/>
                <w:bCs/>
                <w:color w:val="000000"/>
                <w:kern w:val="0"/>
                <w:highlight w:val="none"/>
              </w:rPr>
              <w:t>②负责组内审核任务的协调分派、单据及凭证复核，确保流程符合制度要求；</w:t>
            </w:r>
          </w:p>
          <w:p>
            <w:pPr>
              <w:widowControl/>
              <w:spacing w:line="276" w:lineRule="auto"/>
              <w:rPr>
                <w:rFonts w:hAnsi="微软雅黑" w:cs="宋体"/>
                <w:bCs/>
                <w:color w:val="000000"/>
                <w:kern w:val="0"/>
                <w:highlight w:val="none"/>
              </w:rPr>
            </w:pPr>
            <w:r>
              <w:rPr>
                <w:rFonts w:hint="eastAsia" w:hAnsi="微软雅黑" w:cs="宋体"/>
                <w:bCs/>
                <w:color w:val="000000"/>
                <w:kern w:val="0"/>
                <w:highlight w:val="none"/>
              </w:rPr>
              <w:t>③负责组内人员管理工作，包括人员招聘、员工投诉的核实与反馈、人员培训、绩效考核和队伍建设；</w:t>
            </w:r>
          </w:p>
          <w:p>
            <w:pPr>
              <w:widowControl/>
              <w:spacing w:line="276" w:lineRule="auto"/>
              <w:rPr>
                <w:rFonts w:hAnsi="微软雅黑" w:cs="宋体"/>
                <w:bCs/>
                <w:color w:val="000000"/>
                <w:kern w:val="0"/>
                <w:highlight w:val="none"/>
              </w:rPr>
            </w:pPr>
            <w:r>
              <w:rPr>
                <w:rFonts w:hint="eastAsia" w:hAnsi="微软雅黑" w:cs="宋体"/>
                <w:bCs/>
                <w:color w:val="000000"/>
                <w:kern w:val="0"/>
                <w:highlight w:val="none"/>
              </w:rPr>
              <w:t>④负责组内与</w:t>
            </w:r>
            <w:r>
              <w:rPr>
                <w:rFonts w:hint="eastAsia" w:hAnsi="微软雅黑" w:cs="宋体"/>
                <w:bCs/>
                <w:color w:val="000000"/>
                <w:kern w:val="0"/>
                <w:highlight w:val="none"/>
                <w:lang w:eastAsia="zh-CN"/>
              </w:rPr>
              <w:t>财务共享中心</w:t>
            </w:r>
            <w:r>
              <w:rPr>
                <w:rFonts w:hint="eastAsia" w:hAnsi="微软雅黑" w:cs="宋体"/>
                <w:bCs/>
                <w:color w:val="000000"/>
                <w:kern w:val="0"/>
                <w:highlight w:val="none"/>
              </w:rPr>
              <w:t>其他组及跨部门重要事项的沟通与协调；</w:t>
            </w:r>
          </w:p>
          <w:p>
            <w:pPr>
              <w:widowControl/>
              <w:spacing w:line="276" w:lineRule="auto"/>
              <w:rPr>
                <w:rFonts w:hAnsi="微软雅黑" w:cs="宋体"/>
                <w:bCs/>
                <w:color w:val="000000"/>
                <w:kern w:val="0"/>
                <w:highlight w:val="none"/>
              </w:rPr>
            </w:pPr>
            <w:r>
              <w:rPr>
                <w:rFonts w:hint="eastAsia" w:hAnsi="微软雅黑" w:cs="宋体"/>
                <w:bCs/>
                <w:color w:val="000000"/>
                <w:kern w:val="0"/>
                <w:highlight w:val="none"/>
              </w:rPr>
              <w:t>⑤协助参与组内业务相关的信息系统改进需求或流程优化需求的梳理；</w:t>
            </w:r>
          </w:p>
          <w:p>
            <w:pPr>
              <w:widowControl/>
              <w:spacing w:line="276" w:lineRule="auto"/>
              <w:jc w:val="left"/>
              <w:rPr>
                <w:rFonts w:hAnsi="微软雅黑" w:cs="宋体"/>
                <w:bCs/>
                <w:color w:val="000000"/>
                <w:kern w:val="0"/>
                <w:highlight w:val="none"/>
              </w:rPr>
            </w:pPr>
            <w:r>
              <w:rPr>
                <w:rFonts w:hint="eastAsia" w:hAnsi="微软雅黑" w:cs="宋体"/>
                <w:bCs/>
                <w:color w:val="000000"/>
                <w:kern w:val="0"/>
                <w:highlight w:val="none"/>
              </w:rPr>
              <w:t>⑥及时总结与反馈工作中发现的问题，定期或不定期向财务共享负责人汇报工作，完成领导安排的其他工作。</w:t>
            </w:r>
          </w:p>
        </w:tc>
        <w:tc>
          <w:tcPr>
            <w:tcW w:w="4500" w:type="dxa"/>
            <w:shd w:val="clear" w:color="auto" w:fill="auto"/>
            <w:vAlign w:val="center"/>
          </w:tcPr>
          <w:p>
            <w:pPr>
              <w:widowControl/>
              <w:spacing w:line="276" w:lineRule="auto"/>
              <w:rPr>
                <w:rFonts w:hAnsi="微软雅黑" w:cs="宋体"/>
                <w:bCs/>
                <w:color w:val="000000"/>
                <w:kern w:val="0"/>
                <w:highlight w:val="none"/>
              </w:rPr>
            </w:pPr>
            <w:r>
              <w:rPr>
                <w:rFonts w:hint="eastAsia" w:hAnsi="微软雅黑" w:cs="宋体"/>
                <w:b/>
                <w:color w:val="000000"/>
                <w:kern w:val="0"/>
                <w:highlight w:val="none"/>
              </w:rPr>
              <w:t>教育背景</w:t>
            </w:r>
            <w:r>
              <w:rPr>
                <w:rFonts w:hint="eastAsia" w:hAnsi="微软雅黑" w:cs="宋体"/>
                <w:bCs/>
                <w:color w:val="000000"/>
                <w:kern w:val="0"/>
                <w:highlight w:val="none"/>
              </w:rPr>
              <w:t>：财会类、金融类、审计类或相关专业，本科及以上学历。</w:t>
            </w:r>
          </w:p>
          <w:p>
            <w:pPr>
              <w:widowControl/>
              <w:spacing w:line="276" w:lineRule="auto"/>
              <w:rPr>
                <w:rFonts w:hAnsi="微软雅黑" w:cs="宋体"/>
                <w:bCs/>
                <w:color w:val="000000"/>
                <w:kern w:val="0"/>
                <w:highlight w:val="none"/>
              </w:rPr>
            </w:pPr>
            <w:r>
              <w:rPr>
                <w:rFonts w:hint="eastAsia" w:hAnsi="微软雅黑" w:cs="宋体"/>
                <w:b/>
                <w:color w:val="000000"/>
                <w:kern w:val="0"/>
                <w:highlight w:val="none"/>
              </w:rPr>
              <w:t>工作经验</w:t>
            </w:r>
            <w:r>
              <w:rPr>
                <w:rFonts w:hint="eastAsia" w:hAnsi="微软雅黑" w:cs="宋体"/>
                <w:bCs/>
                <w:color w:val="000000"/>
                <w:kern w:val="0"/>
                <w:highlight w:val="none"/>
              </w:rPr>
              <w:t>：从事财会等相关核算工作或财务管理工作</w:t>
            </w:r>
            <w:r>
              <w:rPr>
                <w:rFonts w:hint="eastAsia" w:hAnsi="微软雅黑" w:cs="宋体"/>
                <w:bCs/>
                <w:color w:val="000000"/>
                <w:kern w:val="0"/>
                <w:highlight w:val="none"/>
                <w:lang w:val="en-US" w:eastAsia="zh-CN"/>
              </w:rPr>
              <w:t>3</w:t>
            </w:r>
            <w:r>
              <w:rPr>
                <w:rFonts w:hAnsi="微软雅黑" w:cs="宋体"/>
                <w:bCs/>
                <w:color w:val="000000"/>
                <w:kern w:val="0"/>
                <w:highlight w:val="none"/>
              </w:rPr>
              <w:t>年以上。特别优秀的可适当放宽工作年限。</w:t>
            </w:r>
          </w:p>
          <w:p>
            <w:pPr>
              <w:widowControl/>
              <w:spacing w:line="276" w:lineRule="auto"/>
              <w:rPr>
                <w:rFonts w:hAnsi="微软雅黑" w:cs="宋体"/>
                <w:bCs/>
                <w:color w:val="000000"/>
                <w:kern w:val="0"/>
                <w:highlight w:val="none"/>
              </w:rPr>
            </w:pPr>
            <w:r>
              <w:rPr>
                <w:rFonts w:hint="eastAsia" w:hAnsi="微软雅黑" w:cs="宋体"/>
                <w:b/>
                <w:color w:val="000000"/>
                <w:kern w:val="0"/>
                <w:highlight w:val="none"/>
              </w:rPr>
              <w:t>专业知识</w:t>
            </w:r>
            <w:r>
              <w:rPr>
                <w:rFonts w:hint="eastAsia" w:hAnsi="微软雅黑" w:cs="宋体"/>
                <w:bCs/>
                <w:color w:val="000000"/>
                <w:kern w:val="0"/>
                <w:highlight w:val="none"/>
              </w:rPr>
              <w:t>：具有扎实的财务会计专业知识，熟悉会计准则、税收法规以及相关经济法律法规。</w:t>
            </w:r>
          </w:p>
          <w:p>
            <w:pPr>
              <w:widowControl/>
              <w:spacing w:line="276" w:lineRule="auto"/>
              <w:rPr>
                <w:rFonts w:hAnsi="微软雅黑" w:cs="宋体"/>
                <w:bCs/>
                <w:color w:val="000000"/>
                <w:kern w:val="0"/>
                <w:highlight w:val="none"/>
              </w:rPr>
            </w:pPr>
            <w:r>
              <w:rPr>
                <w:rFonts w:hint="eastAsia" w:hAnsi="微软雅黑" w:cs="宋体"/>
                <w:b/>
                <w:color w:val="000000"/>
                <w:kern w:val="0"/>
                <w:highlight w:val="none"/>
              </w:rPr>
              <w:t>工具技能</w:t>
            </w:r>
            <w:r>
              <w:rPr>
                <w:rFonts w:hint="eastAsia" w:hAnsi="微软雅黑" w:cs="宋体"/>
                <w:bCs/>
                <w:color w:val="000000"/>
                <w:kern w:val="0"/>
                <w:highlight w:val="none"/>
              </w:rPr>
              <w:t>：熟练使用</w:t>
            </w:r>
            <w:r>
              <w:rPr>
                <w:rFonts w:hAnsi="微软雅黑" w:cs="宋体"/>
                <w:bCs/>
                <w:color w:val="000000"/>
                <w:kern w:val="0"/>
                <w:highlight w:val="none"/>
              </w:rPr>
              <w:t>Office办公软件，具有一定的共享相关系统使用经验。具备中级及以上职称或职（执）业资格、CPA、ACCA、CMA、税务师执业资格者优先。</w:t>
            </w:r>
          </w:p>
          <w:p>
            <w:pPr>
              <w:widowControl/>
              <w:spacing w:line="276" w:lineRule="auto"/>
              <w:rPr>
                <w:rFonts w:hAnsi="微软雅黑" w:cs="宋体"/>
                <w:bCs/>
                <w:color w:val="000000"/>
                <w:kern w:val="0"/>
                <w:highlight w:val="none"/>
              </w:rPr>
            </w:pPr>
            <w:r>
              <w:rPr>
                <w:rFonts w:hint="eastAsia" w:hAnsi="微软雅黑" w:cs="宋体"/>
                <w:b/>
                <w:color w:val="000000"/>
                <w:kern w:val="0"/>
                <w:highlight w:val="none"/>
              </w:rPr>
              <w:t>素质能力</w:t>
            </w:r>
            <w:r>
              <w:rPr>
                <w:rFonts w:hint="eastAsia" w:hAnsi="微软雅黑" w:cs="宋体"/>
                <w:bCs/>
                <w:color w:val="000000"/>
                <w:kern w:val="0"/>
                <w:highlight w:val="none"/>
              </w:rPr>
              <w:t>：学习能力强，具有优秀的沟通协调及发现和解决问题的能力。</w:t>
            </w:r>
          </w:p>
          <w:p>
            <w:pPr>
              <w:widowControl/>
              <w:spacing w:line="276" w:lineRule="auto"/>
              <w:jc w:val="left"/>
              <w:rPr>
                <w:rFonts w:hint="eastAsia" w:ascii="Calibri" w:hAnsi="微软雅黑" w:eastAsia="宋体" w:cs="宋体"/>
                <w:color w:val="000000"/>
                <w:kern w:val="0"/>
                <w:sz w:val="21"/>
                <w:szCs w:val="24"/>
                <w:highlight w:val="none"/>
                <w:lang w:val="en-US" w:eastAsia="zh-CN" w:bidi="ar-SA"/>
              </w:rPr>
            </w:pPr>
            <w:r>
              <w:rPr>
                <w:rFonts w:hint="eastAsia" w:hAnsi="微软雅黑" w:cs="宋体"/>
                <w:b/>
                <w:color w:val="000000"/>
                <w:kern w:val="0"/>
                <w:highlight w:val="none"/>
              </w:rPr>
              <w:t>个性品质：</w:t>
            </w:r>
            <w:r>
              <w:rPr>
                <w:rFonts w:hint="eastAsia" w:hAnsi="微软雅黑" w:cs="宋体"/>
                <w:bCs/>
                <w:color w:val="000000"/>
                <w:kern w:val="0"/>
                <w:highlight w:val="none"/>
              </w:rPr>
              <w:t>诚实可靠、积极上进、严谨细致，保密意识强，富有团队协作精神。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337" w:type="dxa"/>
            <w:vAlign w:val="center"/>
          </w:tcPr>
          <w:p>
            <w:pPr>
              <w:widowControl/>
              <w:spacing w:line="276" w:lineRule="auto"/>
              <w:jc w:val="left"/>
              <w:rPr>
                <w:rFonts w:hAnsi="微软雅黑" w:cs="宋体"/>
                <w:color w:val="000000"/>
                <w:kern w:val="0"/>
                <w:highlight w:val="none"/>
              </w:rPr>
            </w:pPr>
            <w:r>
              <w:rPr>
                <w:rFonts w:hint="default" w:hAnsi="微软雅黑" w:cs="宋体"/>
                <w:color w:val="000000"/>
                <w:kern w:val="0"/>
                <w:highlight w:val="none"/>
                <w:lang w:val="en-US"/>
              </w:rPr>
              <w:t>业务处理岗（</w:t>
            </w:r>
            <w:r>
              <w:rPr>
                <w:rFonts w:hint="eastAsia" w:hAnsi="微软雅黑" w:cs="宋体"/>
                <w:color w:val="000000"/>
                <w:kern w:val="0"/>
                <w:highlight w:val="none"/>
              </w:rPr>
              <w:t>费用核算岗、采购核算岗、收入收款岗、存货成本岗、资产核算岗、薪酬核算岗、税金核算岗、总账核算岗</w:t>
            </w:r>
            <w:r>
              <w:rPr>
                <w:rFonts w:hint="default" w:hAnsi="微软雅黑" w:cs="宋体"/>
                <w:color w:val="000000"/>
                <w:kern w:val="0"/>
                <w:highlight w:val="none"/>
                <w:lang w:val="en-US"/>
              </w:rPr>
              <w:t>）</w:t>
            </w:r>
          </w:p>
        </w:tc>
        <w:tc>
          <w:tcPr>
            <w:tcW w:w="4500" w:type="dxa"/>
            <w:vAlign w:val="center"/>
          </w:tcPr>
          <w:p>
            <w:pPr>
              <w:widowControl/>
              <w:spacing w:line="276" w:lineRule="auto"/>
              <w:rPr>
                <w:rFonts w:hAnsi="微软雅黑" w:cs="宋体"/>
                <w:bCs/>
                <w:color w:val="000000"/>
                <w:kern w:val="0"/>
                <w:highlight w:val="none"/>
              </w:rPr>
            </w:pPr>
            <w:r>
              <w:rPr>
                <w:rFonts w:hint="eastAsia" w:hAnsi="微软雅黑" w:cs="宋体"/>
                <w:bCs/>
                <w:color w:val="000000"/>
                <w:kern w:val="0"/>
                <w:highlight w:val="none"/>
              </w:rPr>
              <w:t>①执行集团各项会计核算政策，依据审核细则、核算规范进行审核入账处理；</w:t>
            </w:r>
          </w:p>
          <w:p>
            <w:pPr>
              <w:widowControl/>
              <w:spacing w:line="276" w:lineRule="auto"/>
              <w:rPr>
                <w:rFonts w:hAnsi="微软雅黑" w:cs="宋体"/>
                <w:bCs/>
                <w:color w:val="000000"/>
                <w:kern w:val="0"/>
                <w:highlight w:val="none"/>
              </w:rPr>
            </w:pPr>
            <w:r>
              <w:rPr>
                <w:rFonts w:hint="eastAsia" w:hAnsi="微软雅黑" w:cs="宋体"/>
                <w:bCs/>
                <w:color w:val="000000"/>
                <w:kern w:val="0"/>
                <w:highlight w:val="none"/>
              </w:rPr>
              <w:t>②对于存在问题的单据，负责与业务经办人进行沟通核实；</w:t>
            </w:r>
          </w:p>
          <w:p>
            <w:pPr>
              <w:widowControl/>
              <w:spacing w:line="276" w:lineRule="auto"/>
              <w:rPr>
                <w:rFonts w:hAnsi="微软雅黑" w:cs="宋体"/>
                <w:bCs/>
                <w:color w:val="000000"/>
                <w:kern w:val="0"/>
                <w:highlight w:val="none"/>
              </w:rPr>
            </w:pPr>
            <w:r>
              <w:rPr>
                <w:rFonts w:hint="eastAsia" w:hAnsi="微软雅黑" w:cs="宋体"/>
                <w:bCs/>
                <w:color w:val="000000"/>
                <w:kern w:val="0"/>
                <w:highlight w:val="none"/>
              </w:rPr>
              <w:t>③配合</w:t>
            </w:r>
            <w:r>
              <w:rPr>
                <w:rFonts w:hint="eastAsia" w:hAnsi="微软雅黑" w:cs="宋体"/>
                <w:bCs/>
                <w:color w:val="000000"/>
                <w:kern w:val="0"/>
                <w:highlight w:val="none"/>
                <w:lang w:eastAsia="zh-CN"/>
              </w:rPr>
              <w:t>财务共享中心</w:t>
            </w:r>
            <w:r>
              <w:rPr>
                <w:rFonts w:hint="eastAsia" w:hAnsi="微软雅黑" w:cs="宋体"/>
                <w:bCs/>
                <w:color w:val="000000"/>
                <w:kern w:val="0"/>
                <w:highlight w:val="none"/>
              </w:rPr>
              <w:t>质量稽核、集团/公司财务各类检查和内外部审计工作，进行相关账务处理的解释；</w:t>
            </w:r>
          </w:p>
          <w:p>
            <w:pPr>
              <w:widowControl/>
              <w:spacing w:line="276" w:lineRule="auto"/>
              <w:rPr>
                <w:rFonts w:hAnsi="微软雅黑" w:cs="宋体"/>
                <w:bCs/>
                <w:color w:val="000000"/>
                <w:kern w:val="0"/>
                <w:highlight w:val="none"/>
              </w:rPr>
            </w:pPr>
            <w:r>
              <w:rPr>
                <w:rFonts w:hint="eastAsia" w:hAnsi="微软雅黑" w:cs="宋体"/>
                <w:bCs/>
                <w:color w:val="000000"/>
                <w:kern w:val="0"/>
                <w:highlight w:val="none"/>
              </w:rPr>
              <w:t>④参与会计核算审核细则、核算规范的编写和更新；</w:t>
            </w:r>
          </w:p>
          <w:p>
            <w:pPr>
              <w:widowControl/>
              <w:spacing w:line="276" w:lineRule="auto"/>
              <w:rPr>
                <w:rFonts w:hAnsi="微软雅黑" w:cs="宋体"/>
                <w:bCs/>
                <w:color w:val="000000"/>
                <w:kern w:val="0"/>
                <w:highlight w:val="none"/>
              </w:rPr>
            </w:pPr>
            <w:r>
              <w:rPr>
                <w:rFonts w:hint="eastAsia" w:hAnsi="微软雅黑" w:cs="宋体"/>
                <w:bCs/>
                <w:color w:val="000000"/>
                <w:kern w:val="0"/>
                <w:highlight w:val="none"/>
              </w:rPr>
              <w:t>⑤收集整理相关信息系统改进或流程优化需求；</w:t>
            </w:r>
          </w:p>
          <w:p>
            <w:pPr>
              <w:widowControl/>
              <w:spacing w:line="276" w:lineRule="auto"/>
              <w:jc w:val="left"/>
              <w:rPr>
                <w:rFonts w:hAnsi="微软雅黑" w:cs="宋体"/>
                <w:color w:val="000000"/>
                <w:kern w:val="0"/>
                <w:highlight w:val="none"/>
              </w:rPr>
            </w:pPr>
            <w:r>
              <w:rPr>
                <w:rFonts w:hint="eastAsia" w:hAnsi="微软雅黑" w:cs="宋体"/>
                <w:bCs/>
                <w:color w:val="000000"/>
                <w:kern w:val="0"/>
                <w:highlight w:val="none"/>
              </w:rPr>
              <w:t>⑥及时总结与反馈工作中发现的问题，定期或不定期向本组组长汇报工作，完成领导安排的其他工作。</w:t>
            </w:r>
          </w:p>
        </w:tc>
        <w:tc>
          <w:tcPr>
            <w:tcW w:w="4500" w:type="dxa"/>
            <w:shd w:val="clear" w:color="auto" w:fill="auto"/>
            <w:vAlign w:val="center"/>
          </w:tcPr>
          <w:p>
            <w:pPr>
              <w:widowControl/>
              <w:spacing w:line="276" w:lineRule="auto"/>
              <w:rPr>
                <w:rFonts w:hAnsi="微软雅黑" w:cs="宋体"/>
                <w:bCs/>
                <w:color w:val="000000"/>
                <w:kern w:val="0"/>
                <w:highlight w:val="none"/>
              </w:rPr>
            </w:pPr>
            <w:r>
              <w:rPr>
                <w:rFonts w:hint="eastAsia" w:hAnsi="微软雅黑" w:cs="宋体"/>
                <w:b/>
                <w:color w:val="000000"/>
                <w:kern w:val="0"/>
                <w:highlight w:val="none"/>
              </w:rPr>
              <w:t>教育背景</w:t>
            </w:r>
            <w:r>
              <w:rPr>
                <w:rFonts w:hint="eastAsia" w:hAnsi="微软雅黑" w:cs="宋体"/>
                <w:bCs/>
                <w:color w:val="000000"/>
                <w:kern w:val="0"/>
                <w:highlight w:val="none"/>
              </w:rPr>
              <w:t>：财会类、金融类、审计类或相关专业，本科及以上学历。</w:t>
            </w:r>
          </w:p>
          <w:p>
            <w:pPr>
              <w:widowControl/>
              <w:spacing w:line="276" w:lineRule="auto"/>
              <w:rPr>
                <w:rFonts w:hAnsi="微软雅黑" w:cs="宋体"/>
                <w:bCs/>
                <w:color w:val="000000"/>
                <w:kern w:val="0"/>
                <w:highlight w:val="none"/>
              </w:rPr>
            </w:pPr>
            <w:r>
              <w:rPr>
                <w:rFonts w:hint="eastAsia" w:hAnsi="微软雅黑" w:cs="宋体"/>
                <w:b/>
                <w:color w:val="000000"/>
                <w:kern w:val="0"/>
                <w:highlight w:val="none"/>
              </w:rPr>
              <w:t>工作经验</w:t>
            </w:r>
            <w:r>
              <w:rPr>
                <w:rFonts w:hint="eastAsia" w:hAnsi="微软雅黑" w:cs="宋体"/>
                <w:bCs/>
                <w:color w:val="000000"/>
                <w:kern w:val="0"/>
                <w:highlight w:val="none"/>
              </w:rPr>
              <w:t>：从事财会等相关核算工作2</w:t>
            </w:r>
            <w:r>
              <w:rPr>
                <w:rFonts w:hAnsi="微软雅黑" w:cs="宋体"/>
                <w:bCs/>
                <w:color w:val="000000"/>
                <w:kern w:val="0"/>
                <w:highlight w:val="none"/>
              </w:rPr>
              <w:t>年以上。特别优秀的可适当放宽工作年限。</w:t>
            </w:r>
          </w:p>
          <w:p>
            <w:pPr>
              <w:widowControl/>
              <w:spacing w:line="276" w:lineRule="auto"/>
              <w:rPr>
                <w:rFonts w:hAnsi="微软雅黑" w:cs="宋体"/>
                <w:bCs/>
                <w:color w:val="000000"/>
                <w:kern w:val="0"/>
                <w:highlight w:val="none"/>
              </w:rPr>
            </w:pPr>
            <w:r>
              <w:rPr>
                <w:rFonts w:hint="eastAsia" w:hAnsi="微软雅黑" w:cs="宋体"/>
                <w:b/>
                <w:color w:val="000000"/>
                <w:kern w:val="0"/>
                <w:highlight w:val="none"/>
              </w:rPr>
              <w:t>专业知识</w:t>
            </w:r>
            <w:r>
              <w:rPr>
                <w:rFonts w:hint="eastAsia" w:hAnsi="微软雅黑" w:cs="宋体"/>
                <w:bCs/>
                <w:color w:val="000000"/>
                <w:kern w:val="0"/>
                <w:highlight w:val="none"/>
              </w:rPr>
              <w:t>：具有的财务会计专业知识，了解会计准则、税收法规以及相关经济法律法规。</w:t>
            </w:r>
          </w:p>
          <w:p>
            <w:pPr>
              <w:widowControl/>
              <w:spacing w:line="276" w:lineRule="auto"/>
              <w:rPr>
                <w:rFonts w:hAnsi="微软雅黑" w:cs="宋体"/>
                <w:bCs/>
                <w:color w:val="000000"/>
                <w:kern w:val="0"/>
                <w:highlight w:val="none"/>
              </w:rPr>
            </w:pPr>
            <w:r>
              <w:rPr>
                <w:rFonts w:hint="eastAsia" w:hAnsi="微软雅黑" w:cs="宋体"/>
                <w:b/>
                <w:color w:val="000000"/>
                <w:kern w:val="0"/>
                <w:highlight w:val="none"/>
              </w:rPr>
              <w:t>工具技能</w:t>
            </w:r>
            <w:r>
              <w:rPr>
                <w:rFonts w:hint="eastAsia" w:hAnsi="微软雅黑" w:cs="宋体"/>
                <w:bCs/>
                <w:color w:val="000000"/>
                <w:kern w:val="0"/>
                <w:highlight w:val="none"/>
              </w:rPr>
              <w:t>：熟练使用</w:t>
            </w:r>
            <w:r>
              <w:rPr>
                <w:rFonts w:hAnsi="微软雅黑" w:cs="宋体"/>
                <w:bCs/>
                <w:color w:val="000000"/>
                <w:kern w:val="0"/>
                <w:highlight w:val="none"/>
              </w:rPr>
              <w:t>Office办公软件，具有一定的共享相关系统使用经验。具备中级及以上职称或职（执）业资格、CPA、ACCA、CMA、税务师执业资格者优先。</w:t>
            </w:r>
          </w:p>
          <w:p>
            <w:pPr>
              <w:widowControl/>
              <w:spacing w:line="276" w:lineRule="auto"/>
              <w:rPr>
                <w:rFonts w:hAnsi="微软雅黑" w:cs="宋体"/>
                <w:bCs/>
                <w:color w:val="000000"/>
                <w:kern w:val="0"/>
                <w:highlight w:val="none"/>
              </w:rPr>
            </w:pPr>
            <w:r>
              <w:rPr>
                <w:rFonts w:hint="eastAsia" w:hAnsi="微软雅黑" w:cs="宋体"/>
                <w:b/>
                <w:color w:val="000000"/>
                <w:kern w:val="0"/>
                <w:highlight w:val="none"/>
              </w:rPr>
              <w:t>素质能力</w:t>
            </w:r>
            <w:r>
              <w:rPr>
                <w:rFonts w:hint="eastAsia" w:hAnsi="微软雅黑" w:cs="宋体"/>
                <w:bCs/>
                <w:color w:val="000000"/>
                <w:kern w:val="0"/>
                <w:highlight w:val="none"/>
              </w:rPr>
              <w:t>：执行能力强，善于沟通协调，能够发现和解决问题的能力。</w:t>
            </w:r>
          </w:p>
          <w:p>
            <w:pPr>
              <w:widowControl/>
              <w:spacing w:line="276" w:lineRule="auto"/>
              <w:jc w:val="left"/>
              <w:rPr>
                <w:rFonts w:hint="eastAsia" w:ascii="Calibri" w:hAnsi="微软雅黑" w:eastAsia="宋体" w:cs="宋体"/>
                <w:color w:val="000000"/>
                <w:kern w:val="0"/>
                <w:sz w:val="21"/>
                <w:szCs w:val="24"/>
                <w:highlight w:val="none"/>
                <w:lang w:val="en-US" w:eastAsia="zh-CN" w:bidi="ar-SA"/>
              </w:rPr>
            </w:pPr>
            <w:r>
              <w:rPr>
                <w:rFonts w:hint="eastAsia" w:hAnsi="微软雅黑" w:cs="宋体"/>
                <w:b/>
                <w:color w:val="000000"/>
                <w:kern w:val="0"/>
                <w:highlight w:val="none"/>
              </w:rPr>
              <w:t>个性品质</w:t>
            </w:r>
            <w:r>
              <w:rPr>
                <w:rFonts w:hint="eastAsia" w:hAnsi="微软雅黑" w:cs="宋体"/>
                <w:bCs/>
                <w:color w:val="000000"/>
                <w:kern w:val="0"/>
                <w:highlight w:val="none"/>
              </w:rPr>
              <w:t>：积极上进、工作踏实、认真负责、严谨细致。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337" w:type="dxa"/>
            <w:vAlign w:val="center"/>
          </w:tcPr>
          <w:p>
            <w:pPr>
              <w:widowControl/>
              <w:spacing w:line="276" w:lineRule="auto"/>
              <w:jc w:val="left"/>
              <w:rPr>
                <w:rFonts w:hAnsi="微软雅黑" w:cs="宋体"/>
                <w:color w:val="000000"/>
                <w:kern w:val="0"/>
                <w:highlight w:val="none"/>
              </w:rPr>
            </w:pPr>
            <w:r>
              <w:rPr>
                <w:rFonts w:hint="eastAsia" w:hAnsi="微软雅黑" w:cs="宋体"/>
                <w:color w:val="000000"/>
                <w:kern w:val="0"/>
                <w:highlight w:val="none"/>
              </w:rPr>
              <w:t>运营管理</w:t>
            </w:r>
            <w:r>
              <w:rPr>
                <w:rFonts w:hint="eastAsia" w:hAnsi="微软雅黑" w:cs="宋体"/>
                <w:color w:val="000000"/>
                <w:kern w:val="0"/>
                <w:highlight w:val="none"/>
                <w:lang w:val="en-US" w:eastAsia="zh-CN"/>
              </w:rPr>
              <w:t>组</w:t>
            </w:r>
            <w:r>
              <w:rPr>
                <w:rFonts w:hint="eastAsia" w:hAnsi="微软雅黑" w:cs="宋体"/>
                <w:color w:val="000000"/>
                <w:kern w:val="0"/>
                <w:highlight w:val="none"/>
              </w:rPr>
              <w:t>组长</w:t>
            </w:r>
          </w:p>
        </w:tc>
        <w:tc>
          <w:tcPr>
            <w:tcW w:w="4500" w:type="dxa"/>
            <w:vAlign w:val="center"/>
          </w:tcPr>
          <w:p>
            <w:pPr>
              <w:widowControl/>
              <w:spacing w:line="276" w:lineRule="auto"/>
              <w:rPr>
                <w:rFonts w:hAnsi="微软雅黑" w:cs="宋体"/>
                <w:bCs/>
                <w:color w:val="000000"/>
                <w:kern w:val="0"/>
                <w:highlight w:val="none"/>
              </w:rPr>
            </w:pPr>
            <w:r>
              <w:rPr>
                <w:rFonts w:hint="eastAsia" w:hAnsi="微软雅黑" w:cs="宋体"/>
                <w:bCs/>
                <w:color w:val="000000"/>
                <w:kern w:val="0"/>
                <w:highlight w:val="none"/>
              </w:rPr>
              <w:t>①负责业务处理中心运营管理体系的建立及具体实施，包括质量管理、服务管理、绩效管理、人员管理、信用管理、现场管理、综合管理等；</w:t>
            </w:r>
          </w:p>
          <w:p>
            <w:pPr>
              <w:widowControl/>
              <w:spacing w:line="276" w:lineRule="auto"/>
              <w:rPr>
                <w:rFonts w:hAnsi="微软雅黑" w:cs="宋体"/>
                <w:bCs/>
                <w:color w:val="000000"/>
                <w:kern w:val="0"/>
                <w:highlight w:val="none"/>
              </w:rPr>
            </w:pPr>
            <w:r>
              <w:rPr>
                <w:rFonts w:hint="eastAsia" w:hAnsi="微软雅黑" w:cs="宋体"/>
                <w:bCs/>
                <w:color w:val="000000"/>
                <w:kern w:val="0"/>
                <w:highlight w:val="none"/>
              </w:rPr>
              <w:t>②负责组织编制各类制度、流程文档、培训文档、质量管理文档、绩效管理文档及其他相关文件；</w:t>
            </w:r>
          </w:p>
          <w:p>
            <w:pPr>
              <w:widowControl/>
              <w:spacing w:line="276" w:lineRule="auto"/>
              <w:rPr>
                <w:rFonts w:hAnsi="微软雅黑" w:cs="宋体"/>
                <w:bCs/>
                <w:color w:val="000000"/>
                <w:kern w:val="0"/>
                <w:highlight w:val="none"/>
              </w:rPr>
            </w:pPr>
            <w:r>
              <w:rPr>
                <w:rFonts w:hint="eastAsia" w:hAnsi="微软雅黑" w:cs="宋体"/>
                <w:bCs/>
                <w:color w:val="000000"/>
                <w:kern w:val="0"/>
                <w:highlight w:val="none"/>
              </w:rPr>
              <w:t>③负责组织开展财务共享相关培训工作以及组内人员管理工作，包括对组内人员的工作提供指导、疑难问题解答，以及员工投诉的核实与反馈、人员培训、绩效考核和队伍建设；</w:t>
            </w:r>
          </w:p>
          <w:p>
            <w:pPr>
              <w:widowControl/>
              <w:spacing w:line="276" w:lineRule="auto"/>
              <w:rPr>
                <w:rFonts w:hAnsi="微软雅黑" w:cs="宋体"/>
                <w:bCs/>
                <w:color w:val="000000"/>
                <w:kern w:val="0"/>
                <w:highlight w:val="none"/>
              </w:rPr>
            </w:pPr>
            <w:r>
              <w:rPr>
                <w:rFonts w:hint="eastAsia" w:hAnsi="微软雅黑" w:cs="宋体"/>
                <w:bCs/>
                <w:color w:val="000000"/>
                <w:kern w:val="0"/>
                <w:highlight w:val="none"/>
              </w:rPr>
              <w:t>④负责组内及业务处理中心各小组间重要事项沟通与协调；</w:t>
            </w:r>
          </w:p>
          <w:p>
            <w:pPr>
              <w:widowControl/>
              <w:spacing w:line="276" w:lineRule="auto"/>
              <w:rPr>
                <w:rFonts w:hAnsi="微软雅黑" w:cs="宋体"/>
                <w:bCs/>
                <w:color w:val="000000"/>
                <w:kern w:val="0"/>
                <w:highlight w:val="none"/>
              </w:rPr>
            </w:pPr>
            <w:r>
              <w:rPr>
                <w:rFonts w:hint="eastAsia" w:hAnsi="微软雅黑" w:cs="宋体"/>
                <w:bCs/>
                <w:color w:val="000000"/>
                <w:kern w:val="0"/>
                <w:highlight w:val="none"/>
              </w:rPr>
              <w:t>⑤参与财务相关信息系统以及综合运维组相关的财务信息系统改进或优化需求的梳理，并对综合运维工作中易发生差错和舞弊环节进行检查和防范；</w:t>
            </w:r>
          </w:p>
          <w:p>
            <w:pPr>
              <w:widowControl/>
              <w:spacing w:line="276" w:lineRule="auto"/>
              <w:rPr>
                <w:rFonts w:hAnsi="微软雅黑" w:cs="宋体"/>
                <w:bCs/>
                <w:color w:val="000000"/>
                <w:kern w:val="0"/>
                <w:highlight w:val="none"/>
              </w:rPr>
            </w:pPr>
            <w:r>
              <w:rPr>
                <w:rFonts w:hint="eastAsia" w:hAnsi="微软雅黑" w:cs="宋体"/>
                <w:bCs/>
                <w:color w:val="000000"/>
                <w:kern w:val="0"/>
                <w:highlight w:val="none"/>
              </w:rPr>
              <w:t>⑥向上级领导汇报工作，完成上级领导安排的其他工作。</w:t>
            </w:r>
          </w:p>
        </w:tc>
        <w:tc>
          <w:tcPr>
            <w:tcW w:w="4500" w:type="dxa"/>
            <w:shd w:val="clear" w:color="auto" w:fill="auto"/>
            <w:vAlign w:val="center"/>
          </w:tcPr>
          <w:p>
            <w:pPr>
              <w:widowControl/>
              <w:spacing w:line="276" w:lineRule="auto"/>
              <w:rPr>
                <w:rFonts w:hAnsi="微软雅黑" w:cs="宋体"/>
                <w:b/>
                <w:color w:val="000000"/>
                <w:kern w:val="0"/>
                <w:highlight w:val="none"/>
              </w:rPr>
            </w:pPr>
            <w:r>
              <w:rPr>
                <w:rFonts w:hint="eastAsia" w:hAnsi="微软雅黑" w:cs="宋体"/>
                <w:b/>
                <w:color w:val="000000"/>
                <w:kern w:val="0"/>
                <w:highlight w:val="none"/>
              </w:rPr>
              <w:t>教育背景：</w:t>
            </w:r>
            <w:r>
              <w:rPr>
                <w:rFonts w:hint="eastAsia" w:hAnsi="微软雅黑" w:cs="宋体"/>
                <w:bCs/>
                <w:color w:val="000000"/>
                <w:kern w:val="0"/>
                <w:highlight w:val="none"/>
              </w:rPr>
              <w:t>财会类、工商管理类、信息类或相关专业，本科及以上学历。</w:t>
            </w:r>
          </w:p>
          <w:p>
            <w:pPr>
              <w:widowControl/>
              <w:spacing w:line="276" w:lineRule="auto"/>
              <w:rPr>
                <w:rFonts w:hAnsi="微软雅黑" w:cs="宋体"/>
                <w:bCs/>
                <w:color w:val="000000"/>
                <w:kern w:val="0"/>
                <w:highlight w:val="none"/>
              </w:rPr>
            </w:pPr>
            <w:r>
              <w:rPr>
                <w:rFonts w:hint="eastAsia" w:hAnsi="微软雅黑" w:cs="宋体"/>
                <w:b/>
                <w:color w:val="000000"/>
                <w:kern w:val="0"/>
                <w:highlight w:val="none"/>
              </w:rPr>
              <w:t>工作经验：</w:t>
            </w:r>
            <w:r>
              <w:rPr>
                <w:rFonts w:hint="eastAsia" w:hAnsi="微软雅黑" w:cs="宋体"/>
                <w:bCs/>
                <w:color w:val="000000"/>
                <w:kern w:val="0"/>
                <w:highlight w:val="none"/>
              </w:rPr>
              <w:t>具有</w:t>
            </w:r>
            <w:r>
              <w:rPr>
                <w:rFonts w:hint="eastAsia" w:hAnsi="微软雅黑" w:cs="宋体"/>
                <w:bCs/>
                <w:color w:val="000000"/>
                <w:kern w:val="0"/>
                <w:highlight w:val="none"/>
                <w:lang w:val="en-US" w:eastAsia="zh-CN"/>
              </w:rPr>
              <w:t>相关岗位4</w:t>
            </w:r>
            <w:r>
              <w:rPr>
                <w:rFonts w:hAnsi="微软雅黑" w:cs="宋体"/>
                <w:bCs/>
                <w:color w:val="000000"/>
                <w:kern w:val="0"/>
                <w:highlight w:val="none"/>
              </w:rPr>
              <w:t>年以上</w:t>
            </w:r>
            <w:r>
              <w:rPr>
                <w:rFonts w:hint="eastAsia" w:hAnsi="微软雅黑" w:cs="宋体"/>
                <w:bCs/>
                <w:color w:val="000000"/>
                <w:kern w:val="0"/>
                <w:highlight w:val="none"/>
                <w:lang w:val="en-US" w:eastAsia="zh-CN"/>
              </w:rPr>
              <w:t>工作</w:t>
            </w:r>
            <w:r>
              <w:rPr>
                <w:rFonts w:hAnsi="微软雅黑" w:cs="宋体"/>
                <w:bCs/>
                <w:color w:val="000000"/>
                <w:kern w:val="0"/>
                <w:highlight w:val="none"/>
              </w:rPr>
              <w:t>经验。特别优秀的可适当放宽工作年限。</w:t>
            </w:r>
          </w:p>
          <w:p>
            <w:pPr>
              <w:widowControl/>
              <w:spacing w:line="276" w:lineRule="auto"/>
              <w:rPr>
                <w:rFonts w:hAnsi="微软雅黑" w:cs="宋体"/>
                <w:bCs/>
                <w:color w:val="000000"/>
                <w:kern w:val="0"/>
                <w:highlight w:val="none"/>
              </w:rPr>
            </w:pPr>
            <w:r>
              <w:rPr>
                <w:rFonts w:hint="eastAsia" w:hAnsi="微软雅黑" w:cs="宋体"/>
                <w:b/>
                <w:color w:val="000000"/>
                <w:kern w:val="0"/>
                <w:highlight w:val="none"/>
              </w:rPr>
              <w:t>专业知识：</w:t>
            </w:r>
            <w:r>
              <w:rPr>
                <w:rFonts w:hint="eastAsia" w:hAnsi="微软雅黑" w:cs="宋体"/>
                <w:bCs/>
                <w:color w:val="000000"/>
                <w:kern w:val="0"/>
                <w:highlight w:val="none"/>
              </w:rPr>
              <w:t>具有扎实的财务管理理论知识，熟悉财务共享业务流程及运营管理模式，熟悉会计准则、税收法规等相关经济法律法规，有</w:t>
            </w:r>
            <w:r>
              <w:rPr>
                <w:rFonts w:hAnsi="微软雅黑" w:cs="宋体"/>
                <w:bCs/>
                <w:color w:val="000000"/>
                <w:kern w:val="0"/>
                <w:highlight w:val="none"/>
              </w:rPr>
              <w:t>CPA、ACCA、CMA、税务师执业资格者优先。</w:t>
            </w:r>
          </w:p>
          <w:p>
            <w:pPr>
              <w:widowControl/>
              <w:spacing w:line="276" w:lineRule="auto"/>
              <w:rPr>
                <w:rFonts w:hAnsi="微软雅黑" w:cs="宋体"/>
                <w:b/>
                <w:color w:val="000000"/>
                <w:kern w:val="0"/>
                <w:highlight w:val="none"/>
              </w:rPr>
            </w:pPr>
            <w:r>
              <w:rPr>
                <w:rFonts w:hint="eastAsia" w:hAnsi="微软雅黑" w:cs="宋体"/>
                <w:b/>
                <w:color w:val="000000"/>
                <w:kern w:val="0"/>
                <w:highlight w:val="none"/>
              </w:rPr>
              <w:t>素质能力：</w:t>
            </w:r>
            <w:r>
              <w:rPr>
                <w:rFonts w:hint="eastAsia" w:hAnsi="微软雅黑" w:cs="宋体"/>
                <w:bCs/>
                <w:color w:val="000000"/>
                <w:kern w:val="0"/>
                <w:highlight w:val="none"/>
              </w:rPr>
              <w:t>逻辑思维和风险分析能力强，有良好的团队协作能力，学习能力强，具有优秀的沟通协调及发现和解决问题的能力。</w:t>
            </w:r>
          </w:p>
          <w:p>
            <w:pPr>
              <w:widowControl/>
              <w:spacing w:line="276" w:lineRule="auto"/>
              <w:rPr>
                <w:rFonts w:hint="eastAsia" w:ascii="Calibri" w:hAnsi="微软雅黑" w:eastAsia="宋体" w:cs="宋体"/>
                <w:b/>
                <w:color w:val="000000"/>
                <w:kern w:val="0"/>
                <w:sz w:val="21"/>
                <w:szCs w:val="24"/>
                <w:highlight w:val="none"/>
                <w:lang w:val="en-US" w:eastAsia="zh-CN" w:bidi="ar-SA"/>
              </w:rPr>
            </w:pPr>
            <w:r>
              <w:rPr>
                <w:rFonts w:hint="eastAsia" w:hAnsi="微软雅黑" w:cs="宋体"/>
                <w:b/>
                <w:color w:val="000000"/>
                <w:kern w:val="0"/>
                <w:highlight w:val="none"/>
              </w:rPr>
              <w:t>个性品质：</w:t>
            </w:r>
            <w:r>
              <w:rPr>
                <w:rFonts w:hint="eastAsia" w:hAnsi="微软雅黑" w:cs="宋体"/>
                <w:bCs/>
                <w:color w:val="000000"/>
                <w:kern w:val="0"/>
                <w:highlight w:val="none"/>
              </w:rPr>
              <w:t>诚实可靠、积极上进、工作踏实、认真负责、严谨细致，保密意识强，富有团队协作精神。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337" w:type="dxa"/>
            <w:vAlign w:val="center"/>
          </w:tcPr>
          <w:p>
            <w:pPr>
              <w:widowControl/>
              <w:spacing w:line="276" w:lineRule="auto"/>
              <w:jc w:val="left"/>
              <w:rPr>
                <w:rFonts w:hAnsi="微软雅黑" w:cs="宋体"/>
                <w:color w:val="000000"/>
                <w:kern w:val="0"/>
                <w:highlight w:val="none"/>
              </w:rPr>
            </w:pPr>
            <w:r>
              <w:rPr>
                <w:rFonts w:hint="eastAsia" w:hAnsi="微软雅黑" w:cs="宋体"/>
                <w:color w:val="000000"/>
                <w:kern w:val="0"/>
                <w:highlight w:val="none"/>
              </w:rPr>
              <w:t>服务管理岗</w:t>
            </w:r>
          </w:p>
        </w:tc>
        <w:tc>
          <w:tcPr>
            <w:tcW w:w="4500" w:type="dxa"/>
            <w:vAlign w:val="center"/>
          </w:tcPr>
          <w:p>
            <w:pPr>
              <w:widowControl/>
              <w:spacing w:line="276" w:lineRule="auto"/>
              <w:rPr>
                <w:rFonts w:hAnsi="微软雅黑" w:cs="宋体"/>
                <w:bCs/>
                <w:color w:val="000000"/>
                <w:kern w:val="0"/>
                <w:highlight w:val="none"/>
              </w:rPr>
            </w:pPr>
            <w:r>
              <w:rPr>
                <w:rFonts w:hint="eastAsia" w:hAnsi="微软雅黑" w:cs="宋体"/>
                <w:bCs/>
                <w:color w:val="000000"/>
                <w:kern w:val="0"/>
                <w:highlight w:val="none"/>
              </w:rPr>
              <w:t>①负责业务处理中心服务管理体系的建设及实施，包括建立服务管理评价规范、首问责任规范、沟通管理规范、业务咨询及投诉处理流程、满意度管理规范等；</w:t>
            </w:r>
          </w:p>
          <w:p>
            <w:pPr>
              <w:widowControl/>
              <w:spacing w:line="276" w:lineRule="auto"/>
              <w:rPr>
                <w:rFonts w:hAnsi="微软雅黑" w:cs="宋体"/>
                <w:bCs/>
                <w:color w:val="000000"/>
                <w:kern w:val="0"/>
                <w:highlight w:val="none"/>
              </w:rPr>
            </w:pPr>
            <w:r>
              <w:rPr>
                <w:rFonts w:hint="eastAsia" w:hAnsi="微软雅黑" w:cs="宋体"/>
                <w:bCs/>
                <w:color w:val="000000"/>
                <w:kern w:val="0"/>
                <w:highlight w:val="none"/>
              </w:rPr>
              <w:t>②负责业务处理中心服务沟通渠道的建设与日常管理工作；</w:t>
            </w:r>
          </w:p>
          <w:p>
            <w:pPr>
              <w:widowControl/>
              <w:spacing w:line="276" w:lineRule="auto"/>
              <w:rPr>
                <w:rFonts w:hAnsi="微软雅黑" w:cs="宋体"/>
                <w:bCs/>
                <w:color w:val="000000"/>
                <w:kern w:val="0"/>
                <w:highlight w:val="none"/>
              </w:rPr>
            </w:pPr>
            <w:r>
              <w:rPr>
                <w:rFonts w:hint="eastAsia" w:hAnsi="微软雅黑" w:cs="宋体"/>
                <w:bCs/>
                <w:color w:val="000000"/>
                <w:kern w:val="0"/>
                <w:highlight w:val="none"/>
              </w:rPr>
              <w:t>③负责业务处理中心满意度调查工作开展，编写财务共享满意度调查报告，推进满意度提升工作；</w:t>
            </w:r>
          </w:p>
          <w:p>
            <w:pPr>
              <w:widowControl/>
              <w:spacing w:line="276" w:lineRule="auto"/>
              <w:rPr>
                <w:rFonts w:hAnsi="微软雅黑" w:cs="宋体"/>
                <w:bCs/>
                <w:color w:val="000000"/>
                <w:kern w:val="0"/>
                <w:highlight w:val="none"/>
              </w:rPr>
            </w:pPr>
            <w:r>
              <w:rPr>
                <w:rFonts w:hint="eastAsia" w:hAnsi="微软雅黑" w:cs="宋体"/>
                <w:bCs/>
                <w:color w:val="000000"/>
                <w:kern w:val="0"/>
                <w:highlight w:val="none"/>
              </w:rPr>
              <w:t>④负责业务处理中心与纳入业务单位服务水平协议拟定和执行；</w:t>
            </w:r>
          </w:p>
          <w:p>
            <w:pPr>
              <w:widowControl/>
              <w:spacing w:line="276" w:lineRule="auto"/>
              <w:rPr>
                <w:rFonts w:hAnsi="微软雅黑" w:cs="宋体"/>
                <w:bCs/>
                <w:color w:val="000000"/>
                <w:kern w:val="0"/>
                <w:highlight w:val="none"/>
              </w:rPr>
            </w:pPr>
            <w:r>
              <w:rPr>
                <w:rFonts w:hint="eastAsia" w:hAnsi="微软雅黑" w:cs="宋体"/>
                <w:bCs/>
                <w:color w:val="000000"/>
                <w:kern w:val="0"/>
                <w:highlight w:val="none"/>
              </w:rPr>
              <w:t>⑤负责定期对纳入共享范围业务单位回访、意见收集，将业务单位意见反馈至境内外业务处理中心相关岗位部门，跟踪反馈意见的改进，并及时总结与反馈工作中发现的问题，定期或不定期向本组组长汇报工作，完成领导安排的其他工作。</w:t>
            </w:r>
          </w:p>
        </w:tc>
        <w:tc>
          <w:tcPr>
            <w:tcW w:w="4500" w:type="dxa"/>
            <w:shd w:val="clear" w:color="auto" w:fill="auto"/>
            <w:vAlign w:val="center"/>
          </w:tcPr>
          <w:p>
            <w:pPr>
              <w:widowControl/>
              <w:spacing w:line="276" w:lineRule="auto"/>
              <w:rPr>
                <w:rFonts w:hAnsi="微软雅黑" w:cs="宋体"/>
                <w:b/>
                <w:color w:val="000000"/>
                <w:kern w:val="0"/>
                <w:highlight w:val="none"/>
              </w:rPr>
            </w:pPr>
            <w:r>
              <w:rPr>
                <w:rFonts w:hint="eastAsia" w:hAnsi="微软雅黑" w:cs="宋体"/>
                <w:b/>
                <w:color w:val="000000"/>
                <w:kern w:val="0"/>
                <w:highlight w:val="none"/>
              </w:rPr>
              <w:t>教育背景：</w:t>
            </w:r>
            <w:r>
              <w:rPr>
                <w:rFonts w:hint="eastAsia" w:hAnsi="微软雅黑" w:cs="宋体"/>
                <w:bCs/>
                <w:color w:val="000000"/>
                <w:kern w:val="0"/>
                <w:highlight w:val="none"/>
              </w:rPr>
              <w:t>财会类、工商管理类、信息类或相关专业，本科及以上学历。</w:t>
            </w:r>
          </w:p>
          <w:p>
            <w:pPr>
              <w:widowControl/>
              <w:spacing w:line="276" w:lineRule="auto"/>
              <w:rPr>
                <w:rFonts w:hAnsi="微软雅黑" w:cs="宋体"/>
                <w:bCs/>
                <w:color w:val="000000"/>
                <w:kern w:val="0"/>
                <w:highlight w:val="none"/>
              </w:rPr>
            </w:pPr>
            <w:r>
              <w:rPr>
                <w:rFonts w:hint="eastAsia" w:hAnsi="微软雅黑" w:cs="宋体"/>
                <w:b/>
                <w:color w:val="000000"/>
                <w:kern w:val="0"/>
                <w:highlight w:val="none"/>
              </w:rPr>
              <w:t>工作经验：</w:t>
            </w:r>
            <w:r>
              <w:rPr>
                <w:rFonts w:hint="eastAsia" w:hAnsi="微软雅黑" w:cs="宋体"/>
                <w:bCs/>
                <w:color w:val="000000"/>
                <w:kern w:val="0"/>
                <w:highlight w:val="none"/>
              </w:rPr>
              <w:t>具有</w:t>
            </w:r>
            <w:r>
              <w:rPr>
                <w:rFonts w:hint="eastAsia" w:hAnsi="微软雅黑" w:cs="宋体"/>
                <w:bCs/>
                <w:color w:val="000000"/>
                <w:kern w:val="0"/>
                <w:highlight w:val="none"/>
                <w:lang w:val="en-US" w:eastAsia="zh-CN"/>
              </w:rPr>
              <w:t>相关岗位2</w:t>
            </w:r>
            <w:r>
              <w:rPr>
                <w:rFonts w:hAnsi="微软雅黑" w:cs="宋体"/>
                <w:bCs/>
                <w:color w:val="000000"/>
                <w:kern w:val="0"/>
                <w:highlight w:val="none"/>
              </w:rPr>
              <w:t>年以上</w:t>
            </w:r>
            <w:r>
              <w:rPr>
                <w:rFonts w:hint="eastAsia" w:hAnsi="微软雅黑" w:cs="宋体"/>
                <w:bCs/>
                <w:color w:val="000000"/>
                <w:kern w:val="0"/>
                <w:highlight w:val="none"/>
                <w:lang w:val="en-US" w:eastAsia="zh-CN"/>
              </w:rPr>
              <w:t>工作</w:t>
            </w:r>
            <w:r>
              <w:rPr>
                <w:rFonts w:hAnsi="微软雅黑" w:cs="宋体"/>
                <w:bCs/>
                <w:color w:val="000000"/>
                <w:kern w:val="0"/>
                <w:highlight w:val="none"/>
              </w:rPr>
              <w:t>经验。特别优秀的可适当放宽工作年限。</w:t>
            </w:r>
          </w:p>
          <w:p>
            <w:pPr>
              <w:widowControl/>
              <w:spacing w:line="276" w:lineRule="auto"/>
              <w:rPr>
                <w:rFonts w:hAnsi="微软雅黑" w:cs="宋体"/>
                <w:bCs/>
                <w:color w:val="000000"/>
                <w:kern w:val="0"/>
                <w:highlight w:val="none"/>
              </w:rPr>
            </w:pPr>
            <w:r>
              <w:rPr>
                <w:rFonts w:hint="eastAsia" w:hAnsi="微软雅黑" w:cs="宋体"/>
                <w:b/>
                <w:color w:val="000000"/>
                <w:kern w:val="0"/>
                <w:highlight w:val="none"/>
              </w:rPr>
              <w:t>专业知识：</w:t>
            </w:r>
            <w:r>
              <w:rPr>
                <w:rFonts w:hint="eastAsia" w:hAnsi="微软雅黑" w:cs="宋体"/>
                <w:bCs/>
                <w:color w:val="000000"/>
                <w:kern w:val="0"/>
                <w:highlight w:val="none"/>
              </w:rPr>
              <w:t>具有扎实的财务管理理论知识，熟悉会计准则、税收法规等相关经济法律法规，有</w:t>
            </w:r>
            <w:r>
              <w:rPr>
                <w:rFonts w:hAnsi="微软雅黑" w:cs="宋体"/>
                <w:bCs/>
                <w:color w:val="000000"/>
                <w:kern w:val="0"/>
                <w:highlight w:val="none"/>
              </w:rPr>
              <w:t>CPA、ACCA、CMA、税务师执业资格者优先。</w:t>
            </w:r>
          </w:p>
          <w:p>
            <w:pPr>
              <w:widowControl/>
              <w:spacing w:line="276" w:lineRule="auto"/>
              <w:rPr>
                <w:rFonts w:hAnsi="微软雅黑" w:cs="宋体"/>
                <w:bCs/>
                <w:color w:val="000000"/>
                <w:kern w:val="0"/>
                <w:highlight w:val="none"/>
              </w:rPr>
            </w:pPr>
            <w:r>
              <w:rPr>
                <w:rFonts w:hint="eastAsia" w:hAnsi="微软雅黑" w:cs="宋体"/>
                <w:b/>
                <w:color w:val="000000"/>
                <w:kern w:val="0"/>
                <w:highlight w:val="none"/>
              </w:rPr>
              <w:t>素质能力：</w:t>
            </w:r>
            <w:r>
              <w:rPr>
                <w:rFonts w:hint="eastAsia" w:hAnsi="微软雅黑" w:cs="宋体"/>
                <w:bCs/>
                <w:color w:val="000000"/>
                <w:kern w:val="0"/>
                <w:highlight w:val="none"/>
              </w:rPr>
              <w:t>逻辑思维和风险分析能力强，有良好的团队协作能力，能够独立分析问题并提出解决方案，推动财务共享服务的持续改进和创新。</w:t>
            </w:r>
          </w:p>
          <w:p>
            <w:pPr>
              <w:widowControl/>
              <w:spacing w:line="276" w:lineRule="auto"/>
              <w:rPr>
                <w:rFonts w:hint="eastAsia" w:ascii="Calibri" w:hAnsi="微软雅黑" w:eastAsia="宋体" w:cs="宋体"/>
                <w:b/>
                <w:color w:val="000000"/>
                <w:kern w:val="0"/>
                <w:sz w:val="21"/>
                <w:szCs w:val="24"/>
                <w:highlight w:val="none"/>
                <w:lang w:val="en-US" w:eastAsia="zh-CN" w:bidi="ar-SA"/>
              </w:rPr>
            </w:pPr>
            <w:r>
              <w:rPr>
                <w:rFonts w:hint="eastAsia" w:hAnsi="微软雅黑" w:cs="宋体"/>
                <w:b/>
                <w:color w:val="000000"/>
                <w:kern w:val="0"/>
                <w:highlight w:val="none"/>
              </w:rPr>
              <w:t>个性品质：</w:t>
            </w:r>
            <w:r>
              <w:rPr>
                <w:rFonts w:hint="eastAsia" w:hAnsi="微软雅黑" w:cs="宋体"/>
                <w:bCs/>
                <w:color w:val="000000"/>
                <w:kern w:val="0"/>
                <w:highlight w:val="none"/>
              </w:rPr>
              <w:t>诚实可靠、积极上进、工作踏实、认真负责、严谨细致，保密意识强，富有团队协作精神。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337" w:type="dxa"/>
            <w:vAlign w:val="center"/>
          </w:tcPr>
          <w:p>
            <w:pPr>
              <w:widowControl/>
              <w:spacing w:line="276" w:lineRule="auto"/>
              <w:jc w:val="left"/>
              <w:rPr>
                <w:rFonts w:hAnsi="微软雅黑" w:cs="宋体"/>
                <w:color w:val="000000"/>
                <w:kern w:val="0"/>
                <w:highlight w:val="none"/>
              </w:rPr>
            </w:pPr>
            <w:r>
              <w:rPr>
                <w:rFonts w:hint="eastAsia" w:hAnsi="微软雅黑" w:cs="宋体"/>
                <w:color w:val="000000"/>
                <w:kern w:val="0"/>
                <w:highlight w:val="none"/>
              </w:rPr>
              <w:t>质量管理岗</w:t>
            </w:r>
          </w:p>
        </w:tc>
        <w:tc>
          <w:tcPr>
            <w:tcW w:w="4500" w:type="dxa"/>
            <w:vAlign w:val="center"/>
          </w:tcPr>
          <w:p>
            <w:pPr>
              <w:widowControl/>
              <w:spacing w:line="276" w:lineRule="auto"/>
              <w:rPr>
                <w:rFonts w:hAnsi="微软雅黑" w:cs="宋体"/>
                <w:bCs/>
                <w:color w:val="000000"/>
                <w:kern w:val="0"/>
                <w:highlight w:val="none"/>
              </w:rPr>
            </w:pPr>
            <w:r>
              <w:rPr>
                <w:rFonts w:hint="eastAsia" w:hAnsi="微软雅黑" w:cs="宋体"/>
                <w:bCs/>
                <w:color w:val="000000"/>
                <w:kern w:val="0"/>
                <w:highlight w:val="none"/>
              </w:rPr>
              <w:t>①负责业务处理中心质量管理体系的建立及具体实施，包括业务处理中心质量目标及评价规范、质量管理流程、质量检测规范、质量报告规范、质量管理组织及环境建设，输出</w:t>
            </w:r>
            <w:r>
              <w:rPr>
                <w:rFonts w:hint="eastAsia" w:hAnsi="微软雅黑" w:cs="宋体"/>
                <w:bCs/>
                <w:color w:val="000000"/>
                <w:kern w:val="0"/>
                <w:highlight w:val="none"/>
                <w:lang w:eastAsia="zh-CN"/>
              </w:rPr>
              <w:t>财务共享中心</w:t>
            </w:r>
            <w:r>
              <w:rPr>
                <w:rFonts w:hint="eastAsia" w:hAnsi="微软雅黑" w:cs="宋体"/>
                <w:bCs/>
                <w:color w:val="000000"/>
                <w:kern w:val="0"/>
                <w:highlight w:val="none"/>
              </w:rPr>
              <w:t>质量检查或质量管理报告；</w:t>
            </w:r>
          </w:p>
          <w:p>
            <w:pPr>
              <w:widowControl/>
              <w:spacing w:line="276" w:lineRule="auto"/>
              <w:rPr>
                <w:rFonts w:hAnsi="微软雅黑" w:cs="宋体"/>
                <w:bCs/>
                <w:color w:val="000000"/>
                <w:kern w:val="0"/>
                <w:highlight w:val="none"/>
              </w:rPr>
            </w:pPr>
            <w:r>
              <w:rPr>
                <w:rFonts w:hint="eastAsia" w:hAnsi="微软雅黑" w:cs="宋体"/>
                <w:bCs/>
                <w:color w:val="000000"/>
                <w:kern w:val="0"/>
                <w:highlight w:val="none"/>
              </w:rPr>
              <w:t>②负责统筹业务处理中心的质量稽核工作，拟定稽核计划，包括范围、稽核比例等，安排稽核专员根据计划实施稽核工作；</w:t>
            </w:r>
          </w:p>
          <w:p>
            <w:pPr>
              <w:widowControl/>
              <w:spacing w:line="276" w:lineRule="auto"/>
              <w:rPr>
                <w:rFonts w:hAnsi="微软雅黑" w:cs="宋体"/>
                <w:bCs/>
                <w:color w:val="000000"/>
                <w:kern w:val="0"/>
                <w:highlight w:val="none"/>
              </w:rPr>
            </w:pPr>
            <w:r>
              <w:rPr>
                <w:rFonts w:hint="eastAsia" w:hAnsi="微软雅黑" w:cs="宋体"/>
                <w:bCs/>
                <w:color w:val="000000"/>
                <w:kern w:val="0"/>
                <w:highlight w:val="none"/>
              </w:rPr>
              <w:t>③负责组织对稽核过程中发现的问题和差错进行汇总分析，及时反馈至绩效培训岗，以便组织针对性的培训，减少差错率，提高业务处理中心业务处理质量；</w:t>
            </w:r>
          </w:p>
          <w:p>
            <w:pPr>
              <w:widowControl/>
              <w:spacing w:line="276" w:lineRule="auto"/>
              <w:rPr>
                <w:rFonts w:hAnsi="微软雅黑" w:cs="宋体"/>
                <w:bCs/>
                <w:color w:val="000000"/>
                <w:kern w:val="0"/>
                <w:highlight w:val="none"/>
              </w:rPr>
            </w:pPr>
            <w:r>
              <w:rPr>
                <w:rFonts w:hint="eastAsia" w:hAnsi="微软雅黑" w:cs="宋体"/>
                <w:bCs/>
                <w:color w:val="000000"/>
                <w:kern w:val="0"/>
                <w:highlight w:val="none"/>
              </w:rPr>
              <w:t>④及时总结与反馈工作中发现的问题，定期或不定期向本组组长汇报工作，完成领导安排的其他工作。</w:t>
            </w:r>
          </w:p>
        </w:tc>
        <w:tc>
          <w:tcPr>
            <w:tcW w:w="4500" w:type="dxa"/>
            <w:shd w:val="clear" w:color="auto" w:fill="auto"/>
            <w:vAlign w:val="center"/>
          </w:tcPr>
          <w:p>
            <w:pPr>
              <w:widowControl/>
              <w:spacing w:line="276" w:lineRule="auto"/>
              <w:rPr>
                <w:rFonts w:hAnsi="微软雅黑" w:cs="宋体"/>
                <w:b/>
                <w:color w:val="000000"/>
                <w:kern w:val="0"/>
                <w:highlight w:val="none"/>
              </w:rPr>
            </w:pPr>
            <w:r>
              <w:rPr>
                <w:rFonts w:hint="eastAsia" w:hAnsi="微软雅黑" w:cs="宋体"/>
                <w:b/>
                <w:color w:val="000000"/>
                <w:kern w:val="0"/>
                <w:highlight w:val="none"/>
              </w:rPr>
              <w:t>教育背景：</w:t>
            </w:r>
            <w:r>
              <w:rPr>
                <w:rFonts w:hint="eastAsia" w:hAnsi="微软雅黑" w:cs="宋体"/>
                <w:bCs/>
                <w:color w:val="000000"/>
                <w:kern w:val="0"/>
                <w:highlight w:val="none"/>
              </w:rPr>
              <w:t>财会类、工商管理类、信息类或相关专业，本科及以上学历。</w:t>
            </w:r>
          </w:p>
          <w:p>
            <w:pPr>
              <w:widowControl/>
              <w:spacing w:line="276" w:lineRule="auto"/>
              <w:rPr>
                <w:rFonts w:hAnsi="微软雅黑" w:cs="宋体"/>
                <w:bCs/>
                <w:color w:val="000000"/>
                <w:kern w:val="0"/>
                <w:highlight w:val="none"/>
              </w:rPr>
            </w:pPr>
            <w:r>
              <w:rPr>
                <w:rFonts w:hint="eastAsia" w:hAnsi="微软雅黑" w:cs="宋体"/>
                <w:b/>
                <w:color w:val="000000"/>
                <w:kern w:val="0"/>
                <w:highlight w:val="none"/>
              </w:rPr>
              <w:t>工作经验：</w:t>
            </w:r>
            <w:r>
              <w:rPr>
                <w:rFonts w:hint="eastAsia" w:hAnsi="微软雅黑" w:cs="宋体"/>
                <w:bCs/>
                <w:color w:val="000000"/>
                <w:kern w:val="0"/>
                <w:highlight w:val="none"/>
              </w:rPr>
              <w:t>具有</w:t>
            </w:r>
            <w:r>
              <w:rPr>
                <w:rFonts w:hint="eastAsia" w:hAnsi="微软雅黑" w:cs="宋体"/>
                <w:bCs/>
                <w:color w:val="000000"/>
                <w:kern w:val="0"/>
                <w:highlight w:val="none"/>
                <w:lang w:val="en-US" w:eastAsia="zh-CN"/>
              </w:rPr>
              <w:t>相关岗位2</w:t>
            </w:r>
            <w:r>
              <w:rPr>
                <w:rFonts w:hAnsi="微软雅黑" w:cs="宋体"/>
                <w:bCs/>
                <w:color w:val="000000"/>
                <w:kern w:val="0"/>
                <w:highlight w:val="none"/>
              </w:rPr>
              <w:t>年以上</w:t>
            </w:r>
            <w:r>
              <w:rPr>
                <w:rFonts w:hint="eastAsia" w:hAnsi="微软雅黑" w:cs="宋体"/>
                <w:bCs/>
                <w:color w:val="000000"/>
                <w:kern w:val="0"/>
                <w:highlight w:val="none"/>
                <w:lang w:val="en-US" w:eastAsia="zh-CN"/>
              </w:rPr>
              <w:t>工作</w:t>
            </w:r>
            <w:r>
              <w:rPr>
                <w:rFonts w:hAnsi="微软雅黑" w:cs="宋体"/>
                <w:bCs/>
                <w:color w:val="000000"/>
                <w:kern w:val="0"/>
                <w:highlight w:val="none"/>
              </w:rPr>
              <w:t>经验。特别优秀的可适当放宽工作年限。</w:t>
            </w:r>
          </w:p>
          <w:p>
            <w:pPr>
              <w:widowControl/>
              <w:spacing w:line="276" w:lineRule="auto"/>
              <w:rPr>
                <w:rFonts w:hAnsi="微软雅黑" w:cs="宋体"/>
                <w:bCs/>
                <w:color w:val="000000"/>
                <w:kern w:val="0"/>
                <w:highlight w:val="none"/>
              </w:rPr>
            </w:pPr>
            <w:r>
              <w:rPr>
                <w:rFonts w:hint="eastAsia" w:hAnsi="微软雅黑" w:cs="宋体"/>
                <w:b/>
                <w:color w:val="000000"/>
                <w:kern w:val="0"/>
                <w:highlight w:val="none"/>
              </w:rPr>
              <w:t>专业知识：</w:t>
            </w:r>
            <w:r>
              <w:rPr>
                <w:rFonts w:hint="eastAsia" w:hAnsi="微软雅黑" w:cs="宋体"/>
                <w:bCs/>
                <w:color w:val="000000"/>
                <w:kern w:val="0"/>
                <w:highlight w:val="none"/>
              </w:rPr>
              <w:t>具有扎实的财务管理理论知识，熟悉会计准则、税收法规等相关经济法律法规，有</w:t>
            </w:r>
            <w:r>
              <w:rPr>
                <w:rFonts w:hAnsi="微软雅黑" w:cs="宋体"/>
                <w:bCs/>
                <w:color w:val="000000"/>
                <w:kern w:val="0"/>
                <w:highlight w:val="none"/>
              </w:rPr>
              <w:t>CPA、ACCA、CMA、税务师执业资格者优先。</w:t>
            </w:r>
          </w:p>
          <w:p>
            <w:pPr>
              <w:widowControl/>
              <w:spacing w:line="276" w:lineRule="auto"/>
              <w:rPr>
                <w:rFonts w:hAnsi="微软雅黑" w:cs="宋体"/>
                <w:b/>
                <w:color w:val="000000"/>
                <w:kern w:val="0"/>
                <w:highlight w:val="none"/>
              </w:rPr>
            </w:pPr>
            <w:r>
              <w:rPr>
                <w:rFonts w:hint="eastAsia" w:hAnsi="微软雅黑" w:cs="宋体"/>
                <w:b/>
                <w:color w:val="000000"/>
                <w:kern w:val="0"/>
                <w:highlight w:val="none"/>
              </w:rPr>
              <w:t>素质能力：</w:t>
            </w:r>
            <w:r>
              <w:rPr>
                <w:rFonts w:hint="eastAsia" w:hAnsi="微软雅黑" w:cs="宋体"/>
                <w:bCs/>
                <w:color w:val="000000"/>
                <w:kern w:val="0"/>
                <w:highlight w:val="none"/>
              </w:rPr>
              <w:t>逻辑思维和风险分析能力强，有良好的团队协作能力，善于发现问题并提出标准化管理方案。</w:t>
            </w:r>
          </w:p>
          <w:p>
            <w:pPr>
              <w:widowControl/>
              <w:spacing w:line="276" w:lineRule="auto"/>
              <w:rPr>
                <w:rFonts w:hint="eastAsia" w:ascii="Calibri" w:hAnsi="微软雅黑" w:eastAsia="宋体" w:cs="宋体"/>
                <w:b/>
                <w:color w:val="000000"/>
                <w:kern w:val="0"/>
                <w:sz w:val="21"/>
                <w:szCs w:val="24"/>
                <w:highlight w:val="none"/>
                <w:lang w:val="en-US" w:eastAsia="zh-CN" w:bidi="ar-SA"/>
              </w:rPr>
            </w:pPr>
            <w:r>
              <w:rPr>
                <w:rFonts w:hint="eastAsia" w:hAnsi="微软雅黑" w:cs="宋体"/>
                <w:b/>
                <w:color w:val="000000"/>
                <w:kern w:val="0"/>
                <w:highlight w:val="none"/>
              </w:rPr>
              <w:t>个性品质：</w:t>
            </w:r>
            <w:r>
              <w:rPr>
                <w:rFonts w:hint="eastAsia" w:hAnsi="微软雅黑" w:cs="宋体"/>
                <w:bCs/>
                <w:color w:val="000000"/>
                <w:kern w:val="0"/>
                <w:highlight w:val="none"/>
              </w:rPr>
              <w:t>诚实可靠、积极上进、工作踏实、认真负责、严谨细致，保密意识强，富有团队协作精神。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337" w:type="dxa"/>
            <w:vAlign w:val="center"/>
          </w:tcPr>
          <w:p>
            <w:pPr>
              <w:widowControl/>
              <w:spacing w:line="276" w:lineRule="auto"/>
              <w:jc w:val="left"/>
              <w:rPr>
                <w:rFonts w:hAnsi="微软雅黑" w:cs="宋体"/>
                <w:color w:val="000000"/>
                <w:kern w:val="0"/>
                <w:highlight w:val="none"/>
              </w:rPr>
            </w:pPr>
            <w:r>
              <w:rPr>
                <w:rFonts w:hint="eastAsia" w:hAnsi="微软雅黑" w:cs="宋体"/>
                <w:color w:val="000000"/>
                <w:kern w:val="0"/>
                <w:highlight w:val="none"/>
              </w:rPr>
              <w:t>绩效培训岗</w:t>
            </w:r>
          </w:p>
        </w:tc>
        <w:tc>
          <w:tcPr>
            <w:tcW w:w="4500" w:type="dxa"/>
            <w:vAlign w:val="center"/>
          </w:tcPr>
          <w:p>
            <w:pPr>
              <w:widowControl/>
              <w:spacing w:line="276" w:lineRule="auto"/>
              <w:rPr>
                <w:rFonts w:hAnsi="微软雅黑" w:cs="宋体"/>
                <w:bCs/>
                <w:color w:val="000000"/>
                <w:kern w:val="0"/>
                <w:highlight w:val="none"/>
              </w:rPr>
            </w:pPr>
            <w:r>
              <w:rPr>
                <w:rFonts w:hint="eastAsia" w:hAnsi="微软雅黑" w:cs="宋体"/>
                <w:bCs/>
                <w:color w:val="000000"/>
                <w:kern w:val="0"/>
                <w:highlight w:val="none"/>
              </w:rPr>
              <w:t>①负责共享中心绩效管理体系的建立与具体实施，包括业务处理中心组织绩效评价体系及员工绩效评价体系的建立，组织绩效考核工作的开展，接收考核异议申请，定期输出组织与员工绩效考核评价报告；</w:t>
            </w:r>
          </w:p>
          <w:p>
            <w:pPr>
              <w:widowControl/>
              <w:spacing w:line="276" w:lineRule="auto"/>
              <w:rPr>
                <w:rFonts w:hAnsi="微软雅黑" w:cs="宋体"/>
                <w:bCs/>
                <w:color w:val="000000"/>
                <w:kern w:val="0"/>
                <w:highlight w:val="none"/>
              </w:rPr>
            </w:pPr>
            <w:r>
              <w:rPr>
                <w:rFonts w:hint="eastAsia" w:hAnsi="微软雅黑" w:cs="宋体"/>
                <w:bCs/>
                <w:color w:val="000000"/>
                <w:kern w:val="0"/>
                <w:highlight w:val="none"/>
              </w:rPr>
              <w:t>②负责</w:t>
            </w:r>
            <w:r>
              <w:rPr>
                <w:rFonts w:hint="eastAsia" w:hAnsi="微软雅黑" w:cs="宋体"/>
                <w:bCs/>
                <w:color w:val="000000"/>
                <w:kern w:val="0"/>
                <w:highlight w:val="none"/>
                <w:lang w:eastAsia="zh-CN"/>
              </w:rPr>
              <w:t>财务共享中心</w:t>
            </w:r>
            <w:r>
              <w:rPr>
                <w:rFonts w:hint="eastAsia" w:hAnsi="微软雅黑" w:cs="宋体"/>
                <w:bCs/>
                <w:color w:val="000000"/>
                <w:kern w:val="0"/>
                <w:highlight w:val="none"/>
              </w:rPr>
              <w:t>培训体系的建立与实施，包括收集培训需求、制定培训计划、组织培训课程体系的开发与更新，以及日常培训的组织准备、过程管理与培训效果评估；</w:t>
            </w:r>
          </w:p>
          <w:p>
            <w:pPr>
              <w:widowControl/>
              <w:spacing w:line="276" w:lineRule="auto"/>
              <w:rPr>
                <w:rFonts w:hAnsi="微软雅黑" w:cs="宋体"/>
                <w:bCs/>
                <w:color w:val="000000"/>
                <w:kern w:val="0"/>
                <w:highlight w:val="none"/>
              </w:rPr>
            </w:pPr>
            <w:r>
              <w:rPr>
                <w:rFonts w:hint="eastAsia" w:hAnsi="微软雅黑" w:cs="宋体"/>
                <w:bCs/>
                <w:color w:val="000000"/>
                <w:kern w:val="0"/>
                <w:highlight w:val="none"/>
              </w:rPr>
              <w:t>③负责共享中心知识管理体系的建立与实施监督，包括共享中心知识库的建立与更新维护；</w:t>
            </w:r>
          </w:p>
          <w:p>
            <w:pPr>
              <w:widowControl/>
              <w:spacing w:line="276" w:lineRule="auto"/>
              <w:rPr>
                <w:rFonts w:hAnsi="微软雅黑" w:cs="宋体"/>
                <w:bCs/>
                <w:color w:val="000000"/>
                <w:kern w:val="0"/>
                <w:highlight w:val="none"/>
              </w:rPr>
            </w:pPr>
            <w:r>
              <w:rPr>
                <w:rFonts w:hint="eastAsia" w:hAnsi="微软雅黑" w:cs="宋体"/>
                <w:bCs/>
                <w:color w:val="000000"/>
                <w:kern w:val="0"/>
                <w:highlight w:val="none"/>
              </w:rPr>
              <w:t>④对接</w:t>
            </w:r>
            <w:r>
              <w:rPr>
                <w:rFonts w:hint="eastAsia" w:hAnsi="微软雅黑" w:cs="宋体"/>
                <w:bCs/>
                <w:color w:val="000000"/>
                <w:kern w:val="0"/>
                <w:highlight w:val="none"/>
                <w:lang w:eastAsia="zh-CN"/>
              </w:rPr>
              <w:t>财务共享中心</w:t>
            </w:r>
            <w:r>
              <w:rPr>
                <w:rFonts w:hint="eastAsia" w:hAnsi="微软雅黑" w:cs="宋体"/>
                <w:bCs/>
                <w:color w:val="000000"/>
                <w:kern w:val="0"/>
                <w:highlight w:val="none"/>
              </w:rPr>
              <w:t>质量管理岗，了解共享中心内部质量管理过程中的问题和差错，并组织针对性的培训；；</w:t>
            </w:r>
          </w:p>
          <w:p>
            <w:pPr>
              <w:widowControl/>
              <w:spacing w:line="276" w:lineRule="auto"/>
              <w:rPr>
                <w:rFonts w:hAnsi="微软雅黑" w:cs="宋体"/>
                <w:bCs/>
                <w:color w:val="000000"/>
                <w:kern w:val="0"/>
                <w:highlight w:val="none"/>
              </w:rPr>
            </w:pPr>
            <w:r>
              <w:rPr>
                <w:rFonts w:hint="eastAsia" w:hAnsi="微软雅黑" w:cs="宋体"/>
                <w:bCs/>
                <w:color w:val="000000"/>
                <w:kern w:val="0"/>
                <w:highlight w:val="none"/>
              </w:rPr>
              <w:t>⑤及时总结与反馈工作中发现的问题，定期或不定期向本组组长汇报工作，完成领导安排的其他工作。</w:t>
            </w:r>
          </w:p>
        </w:tc>
        <w:tc>
          <w:tcPr>
            <w:tcW w:w="4500" w:type="dxa"/>
            <w:shd w:val="clear" w:color="auto" w:fill="auto"/>
            <w:vAlign w:val="center"/>
          </w:tcPr>
          <w:p>
            <w:pPr>
              <w:widowControl/>
              <w:spacing w:line="276" w:lineRule="auto"/>
              <w:rPr>
                <w:rFonts w:hAnsi="微软雅黑" w:cs="宋体"/>
                <w:b/>
                <w:color w:val="000000"/>
                <w:kern w:val="0"/>
                <w:highlight w:val="none"/>
              </w:rPr>
            </w:pPr>
            <w:r>
              <w:rPr>
                <w:rFonts w:hint="eastAsia" w:hAnsi="微软雅黑" w:cs="宋体"/>
                <w:b/>
                <w:color w:val="000000"/>
                <w:kern w:val="0"/>
                <w:highlight w:val="none"/>
              </w:rPr>
              <w:t>教育背景：</w:t>
            </w:r>
            <w:r>
              <w:rPr>
                <w:rFonts w:hint="eastAsia" w:hAnsi="微软雅黑" w:cs="宋体"/>
                <w:bCs/>
                <w:color w:val="000000"/>
                <w:kern w:val="0"/>
                <w:highlight w:val="none"/>
              </w:rPr>
              <w:t>财会类、工商管理类、人力资源管理类或相关专业，本科及以上学历。</w:t>
            </w:r>
          </w:p>
          <w:p>
            <w:pPr>
              <w:widowControl/>
              <w:spacing w:line="276" w:lineRule="auto"/>
              <w:rPr>
                <w:rFonts w:hAnsi="微软雅黑" w:cs="宋体"/>
                <w:bCs/>
                <w:color w:val="000000"/>
                <w:kern w:val="0"/>
                <w:highlight w:val="none"/>
              </w:rPr>
            </w:pPr>
            <w:r>
              <w:rPr>
                <w:rFonts w:hint="eastAsia" w:hAnsi="微软雅黑" w:cs="宋体"/>
                <w:b/>
                <w:color w:val="000000"/>
                <w:kern w:val="0"/>
                <w:highlight w:val="none"/>
              </w:rPr>
              <w:t>工作经验：</w:t>
            </w:r>
            <w:r>
              <w:rPr>
                <w:rFonts w:hint="eastAsia" w:hAnsi="微软雅黑" w:cs="宋体"/>
                <w:bCs/>
                <w:color w:val="000000"/>
                <w:kern w:val="0"/>
                <w:highlight w:val="none"/>
              </w:rPr>
              <w:t>具有</w:t>
            </w:r>
            <w:r>
              <w:rPr>
                <w:rFonts w:hint="eastAsia" w:hAnsi="微软雅黑" w:cs="宋体"/>
                <w:bCs/>
                <w:color w:val="000000"/>
                <w:kern w:val="0"/>
                <w:highlight w:val="none"/>
                <w:lang w:val="en-US" w:eastAsia="zh-CN"/>
              </w:rPr>
              <w:t>相关岗位2</w:t>
            </w:r>
            <w:r>
              <w:rPr>
                <w:rFonts w:hAnsi="微软雅黑" w:cs="宋体"/>
                <w:bCs/>
                <w:color w:val="000000"/>
                <w:kern w:val="0"/>
                <w:highlight w:val="none"/>
              </w:rPr>
              <w:t>年以上</w:t>
            </w:r>
            <w:r>
              <w:rPr>
                <w:rFonts w:hint="eastAsia" w:hAnsi="微软雅黑" w:cs="宋体"/>
                <w:bCs/>
                <w:color w:val="000000"/>
                <w:kern w:val="0"/>
                <w:highlight w:val="none"/>
                <w:lang w:val="en-US" w:eastAsia="zh-CN"/>
              </w:rPr>
              <w:t>工作</w:t>
            </w:r>
            <w:r>
              <w:rPr>
                <w:rFonts w:hAnsi="微软雅黑" w:cs="宋体"/>
                <w:bCs/>
                <w:color w:val="000000"/>
                <w:kern w:val="0"/>
                <w:highlight w:val="none"/>
              </w:rPr>
              <w:t>经验。特别优秀的可适当放宽工作年限。</w:t>
            </w:r>
          </w:p>
          <w:p>
            <w:pPr>
              <w:widowControl/>
              <w:spacing w:line="276" w:lineRule="auto"/>
              <w:rPr>
                <w:rFonts w:hAnsi="微软雅黑" w:cs="宋体"/>
                <w:bCs/>
                <w:color w:val="000000"/>
                <w:kern w:val="0"/>
                <w:highlight w:val="none"/>
              </w:rPr>
            </w:pPr>
            <w:r>
              <w:rPr>
                <w:rFonts w:hint="eastAsia" w:hAnsi="微软雅黑" w:cs="宋体"/>
                <w:b/>
                <w:color w:val="000000"/>
                <w:kern w:val="0"/>
                <w:highlight w:val="none"/>
              </w:rPr>
              <w:t>专业知识：</w:t>
            </w:r>
            <w:r>
              <w:rPr>
                <w:rFonts w:hint="eastAsia" w:hAnsi="微软雅黑" w:cs="宋体"/>
                <w:bCs/>
                <w:color w:val="000000"/>
                <w:kern w:val="0"/>
                <w:highlight w:val="none"/>
              </w:rPr>
              <w:t>具有扎实的财务管理理论知识，熟悉财务会计原理和企业财务管理流程，掌握绩效管理体系设计、执行与评估方法，有</w:t>
            </w:r>
            <w:r>
              <w:rPr>
                <w:rFonts w:hAnsi="微软雅黑" w:cs="宋体"/>
                <w:bCs/>
                <w:color w:val="000000"/>
                <w:kern w:val="0"/>
                <w:highlight w:val="none"/>
              </w:rPr>
              <w:t>CPA、ACCA、CMA、</w:t>
            </w:r>
            <w:r>
              <w:rPr>
                <w:rFonts w:hint="eastAsia" w:hAnsi="微软雅黑" w:cs="宋体"/>
                <w:bCs/>
                <w:color w:val="000000"/>
                <w:kern w:val="0"/>
                <w:highlight w:val="none"/>
              </w:rPr>
              <w:t>HR、</w:t>
            </w:r>
            <w:r>
              <w:rPr>
                <w:rFonts w:hAnsi="微软雅黑" w:cs="宋体"/>
                <w:bCs/>
                <w:color w:val="000000"/>
                <w:kern w:val="0"/>
                <w:highlight w:val="none"/>
              </w:rPr>
              <w:t>税务师执业资格者优先。</w:t>
            </w:r>
          </w:p>
          <w:p>
            <w:pPr>
              <w:widowControl/>
              <w:spacing w:line="276" w:lineRule="auto"/>
              <w:rPr>
                <w:rFonts w:hAnsi="微软雅黑" w:cs="宋体"/>
                <w:b/>
                <w:color w:val="000000"/>
                <w:kern w:val="0"/>
                <w:highlight w:val="none"/>
              </w:rPr>
            </w:pPr>
            <w:r>
              <w:rPr>
                <w:rFonts w:hint="eastAsia" w:hAnsi="微软雅黑" w:cs="宋体"/>
                <w:b/>
                <w:color w:val="000000"/>
                <w:kern w:val="0"/>
                <w:highlight w:val="none"/>
              </w:rPr>
              <w:t>素质能力：</w:t>
            </w:r>
            <w:r>
              <w:rPr>
                <w:rFonts w:hint="eastAsia" w:hAnsi="微软雅黑" w:cs="宋体"/>
                <w:bCs/>
                <w:color w:val="000000"/>
                <w:kern w:val="0"/>
                <w:highlight w:val="none"/>
              </w:rPr>
              <w:t>有良好的团队协作能力，沟通与协调能力强，能够有效地与各级员工及管理层沟通，协调各方资源，推动绩效改进计划的实施。</w:t>
            </w:r>
          </w:p>
          <w:p>
            <w:pPr>
              <w:widowControl/>
              <w:spacing w:line="276" w:lineRule="auto"/>
              <w:rPr>
                <w:rFonts w:hint="eastAsia" w:ascii="Calibri" w:hAnsi="微软雅黑" w:eastAsia="宋体" w:cs="宋体"/>
                <w:b/>
                <w:color w:val="000000"/>
                <w:kern w:val="0"/>
                <w:sz w:val="21"/>
                <w:szCs w:val="24"/>
                <w:highlight w:val="none"/>
                <w:lang w:val="en-US" w:eastAsia="zh-CN" w:bidi="ar-SA"/>
              </w:rPr>
            </w:pPr>
            <w:r>
              <w:rPr>
                <w:rFonts w:hint="eastAsia" w:hAnsi="微软雅黑" w:cs="宋体"/>
                <w:b/>
                <w:color w:val="000000"/>
                <w:kern w:val="0"/>
                <w:highlight w:val="none"/>
              </w:rPr>
              <w:t>个性品质：</w:t>
            </w:r>
            <w:r>
              <w:rPr>
                <w:rFonts w:hint="eastAsia" w:hAnsi="微软雅黑" w:cs="宋体"/>
                <w:bCs/>
                <w:color w:val="000000"/>
                <w:kern w:val="0"/>
                <w:highlight w:val="none"/>
              </w:rPr>
              <w:t>诚实可靠、积极上进、工作踏实、认真负责、严谨细致，保密意识强，富有团队协作精神。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337" w:type="dxa"/>
            <w:vAlign w:val="center"/>
          </w:tcPr>
          <w:p>
            <w:pPr>
              <w:widowControl/>
              <w:spacing w:line="276" w:lineRule="auto"/>
              <w:jc w:val="left"/>
              <w:rPr>
                <w:rFonts w:hAnsi="微软雅黑" w:cs="宋体"/>
                <w:color w:val="000000"/>
                <w:kern w:val="0"/>
                <w:highlight w:val="none"/>
              </w:rPr>
            </w:pPr>
            <w:r>
              <w:rPr>
                <w:rFonts w:hint="eastAsia" w:hAnsi="微软雅黑" w:cs="宋体"/>
                <w:color w:val="000000"/>
                <w:kern w:val="0"/>
                <w:highlight w:val="none"/>
              </w:rPr>
              <w:t>流程制度岗</w:t>
            </w:r>
          </w:p>
        </w:tc>
        <w:tc>
          <w:tcPr>
            <w:tcW w:w="4500" w:type="dxa"/>
            <w:vAlign w:val="center"/>
          </w:tcPr>
          <w:p>
            <w:pPr>
              <w:widowControl/>
              <w:spacing w:line="276" w:lineRule="auto"/>
              <w:rPr>
                <w:rFonts w:hAnsi="微软雅黑" w:cs="宋体"/>
                <w:bCs/>
                <w:color w:val="000000"/>
                <w:kern w:val="0"/>
                <w:highlight w:val="none"/>
              </w:rPr>
            </w:pPr>
            <w:r>
              <w:rPr>
                <w:rFonts w:hint="eastAsia" w:hAnsi="微软雅黑" w:cs="宋体"/>
                <w:bCs/>
                <w:color w:val="000000"/>
                <w:kern w:val="0"/>
                <w:highlight w:val="none"/>
              </w:rPr>
              <w:t>①负责业务处理中心流程与制度管理体系的建立与具体实施，包括流程管理规范、制度管理规范的建立，参与公司财税政策的制定与修订，对接集团财税政策并制定业务处理中心具体核算细则，指导与监督业务处理中心各组会计核算工作的开展；</w:t>
            </w:r>
          </w:p>
          <w:p>
            <w:pPr>
              <w:widowControl/>
              <w:spacing w:line="276" w:lineRule="auto"/>
              <w:rPr>
                <w:rFonts w:hAnsi="微软雅黑" w:cs="宋体"/>
                <w:bCs/>
                <w:color w:val="000000"/>
                <w:kern w:val="0"/>
                <w:highlight w:val="none"/>
              </w:rPr>
            </w:pPr>
            <w:r>
              <w:rPr>
                <w:rFonts w:hint="eastAsia" w:hAnsi="微软雅黑" w:cs="宋体"/>
                <w:bCs/>
                <w:color w:val="000000"/>
                <w:kern w:val="0"/>
                <w:highlight w:val="none"/>
              </w:rPr>
              <w:t>②定期组织业务处理中心流程、制度的复盘，并根据复盘意见，及时牵头组织相关流程、制度负责人进行流程、制度更新与优化；</w:t>
            </w:r>
          </w:p>
          <w:p>
            <w:pPr>
              <w:widowControl/>
              <w:spacing w:line="276" w:lineRule="auto"/>
              <w:rPr>
                <w:rFonts w:hAnsi="微软雅黑" w:cs="宋体"/>
                <w:bCs/>
                <w:color w:val="000000"/>
                <w:kern w:val="0"/>
                <w:highlight w:val="none"/>
              </w:rPr>
            </w:pPr>
            <w:r>
              <w:rPr>
                <w:rFonts w:hint="eastAsia" w:hAnsi="微软雅黑" w:cs="宋体"/>
                <w:bCs/>
                <w:color w:val="000000"/>
                <w:kern w:val="0"/>
                <w:highlight w:val="none"/>
              </w:rPr>
              <w:t>③负责业务处理中心标准化管理体系的建立与具体实施，包括业务处理中心文档模板、文档编码规则的制定，业务处理中心外发文档标准化审核、报批以及文档发布和归档；</w:t>
            </w:r>
          </w:p>
          <w:p>
            <w:pPr>
              <w:widowControl/>
              <w:spacing w:line="276" w:lineRule="auto"/>
              <w:rPr>
                <w:rFonts w:hAnsi="微软雅黑" w:cs="宋体"/>
                <w:bCs/>
                <w:color w:val="000000"/>
                <w:kern w:val="0"/>
                <w:highlight w:val="none"/>
              </w:rPr>
            </w:pPr>
            <w:r>
              <w:rPr>
                <w:rFonts w:hint="eastAsia" w:hAnsi="微软雅黑" w:cs="宋体"/>
                <w:bCs/>
                <w:color w:val="000000"/>
                <w:kern w:val="0"/>
                <w:highlight w:val="none"/>
              </w:rPr>
              <w:t>④兼职档案岗，负责业务处理中心实物和电子档案管理；</w:t>
            </w:r>
          </w:p>
          <w:p>
            <w:pPr>
              <w:widowControl/>
              <w:spacing w:line="276" w:lineRule="auto"/>
              <w:rPr>
                <w:rFonts w:hAnsi="微软雅黑" w:cs="宋体"/>
                <w:bCs/>
                <w:color w:val="000000"/>
                <w:kern w:val="0"/>
                <w:highlight w:val="none"/>
              </w:rPr>
            </w:pPr>
            <w:r>
              <w:rPr>
                <w:rFonts w:hint="eastAsia" w:hAnsi="微软雅黑" w:cs="宋体"/>
                <w:bCs/>
                <w:color w:val="000000"/>
                <w:kern w:val="0"/>
                <w:highlight w:val="none"/>
              </w:rPr>
              <w:t>⑤及时总结与反馈工作中发现的问题，定期或不定期向本组组长汇报工作，完成领导安排的其他工作。</w:t>
            </w:r>
          </w:p>
        </w:tc>
        <w:tc>
          <w:tcPr>
            <w:tcW w:w="4500" w:type="dxa"/>
            <w:shd w:val="clear" w:color="auto" w:fill="auto"/>
            <w:vAlign w:val="center"/>
          </w:tcPr>
          <w:p>
            <w:pPr>
              <w:widowControl/>
              <w:spacing w:line="276" w:lineRule="auto"/>
              <w:rPr>
                <w:rFonts w:hAnsi="微软雅黑" w:cs="宋体"/>
                <w:bCs/>
                <w:color w:val="000000"/>
                <w:kern w:val="0"/>
                <w:highlight w:val="none"/>
              </w:rPr>
            </w:pPr>
            <w:r>
              <w:rPr>
                <w:rFonts w:hint="eastAsia" w:hAnsi="微软雅黑" w:cs="宋体"/>
                <w:b/>
                <w:color w:val="000000"/>
                <w:kern w:val="0"/>
                <w:highlight w:val="none"/>
              </w:rPr>
              <w:t>教育背景</w:t>
            </w:r>
            <w:r>
              <w:rPr>
                <w:rFonts w:hint="eastAsia" w:hAnsi="微软雅黑" w:cs="宋体"/>
                <w:bCs/>
                <w:color w:val="000000"/>
                <w:kern w:val="0"/>
                <w:highlight w:val="none"/>
              </w:rPr>
              <w:t>：财会类、工商管理类、金融类或相关专业，大学本科及以上学历。</w:t>
            </w:r>
          </w:p>
          <w:p>
            <w:pPr>
              <w:widowControl/>
              <w:spacing w:line="276" w:lineRule="auto"/>
              <w:rPr>
                <w:rFonts w:hAnsi="微软雅黑" w:cs="宋体"/>
                <w:bCs/>
                <w:color w:val="000000"/>
                <w:kern w:val="0"/>
                <w:highlight w:val="none"/>
              </w:rPr>
            </w:pPr>
            <w:r>
              <w:rPr>
                <w:rFonts w:hint="eastAsia" w:hAnsi="微软雅黑" w:cs="宋体"/>
                <w:b/>
                <w:color w:val="000000"/>
                <w:kern w:val="0"/>
                <w:highlight w:val="none"/>
              </w:rPr>
              <w:t>工作经验</w:t>
            </w:r>
            <w:r>
              <w:rPr>
                <w:rFonts w:hint="eastAsia" w:hAnsi="微软雅黑" w:cs="宋体"/>
                <w:bCs/>
                <w:color w:val="000000"/>
                <w:kern w:val="0"/>
                <w:highlight w:val="none"/>
              </w:rPr>
              <w:t>：熟悉共享服务中心业务流程及运营管理模式，具有</w:t>
            </w:r>
            <w:r>
              <w:rPr>
                <w:rFonts w:hint="eastAsia" w:hAnsi="微软雅黑" w:cs="宋体"/>
                <w:bCs/>
                <w:color w:val="000000"/>
                <w:kern w:val="0"/>
                <w:highlight w:val="none"/>
                <w:lang w:val="en-US" w:eastAsia="zh-CN"/>
              </w:rPr>
              <w:t>相关岗位2</w:t>
            </w:r>
            <w:r>
              <w:rPr>
                <w:rFonts w:hAnsi="微软雅黑" w:cs="宋体"/>
                <w:bCs/>
                <w:color w:val="000000"/>
                <w:kern w:val="0"/>
                <w:highlight w:val="none"/>
              </w:rPr>
              <w:t>年以上</w:t>
            </w:r>
            <w:r>
              <w:rPr>
                <w:rFonts w:hint="eastAsia" w:hAnsi="微软雅黑" w:cs="宋体"/>
                <w:bCs/>
                <w:color w:val="000000"/>
                <w:kern w:val="0"/>
                <w:highlight w:val="none"/>
                <w:lang w:val="en-US" w:eastAsia="zh-CN"/>
              </w:rPr>
              <w:t>工作</w:t>
            </w:r>
            <w:r>
              <w:rPr>
                <w:rFonts w:hAnsi="微软雅黑" w:cs="宋体"/>
                <w:bCs/>
                <w:color w:val="000000"/>
                <w:kern w:val="0"/>
                <w:highlight w:val="none"/>
              </w:rPr>
              <w:t>经验。特别优秀的可适当放宽工作年限。</w:t>
            </w:r>
          </w:p>
          <w:p>
            <w:pPr>
              <w:widowControl/>
              <w:spacing w:line="276" w:lineRule="auto"/>
              <w:rPr>
                <w:rFonts w:hAnsi="微软雅黑" w:cs="宋体"/>
                <w:bCs/>
                <w:color w:val="000000"/>
                <w:kern w:val="0"/>
                <w:highlight w:val="none"/>
              </w:rPr>
            </w:pPr>
            <w:r>
              <w:rPr>
                <w:rFonts w:hint="eastAsia" w:hAnsi="微软雅黑" w:cs="宋体"/>
                <w:b/>
                <w:color w:val="000000"/>
                <w:kern w:val="0"/>
                <w:highlight w:val="none"/>
              </w:rPr>
              <w:t>专业知识</w:t>
            </w:r>
            <w:r>
              <w:rPr>
                <w:rFonts w:hint="eastAsia" w:hAnsi="微软雅黑" w:cs="宋体"/>
                <w:bCs/>
                <w:color w:val="000000"/>
                <w:kern w:val="0"/>
                <w:highlight w:val="none"/>
              </w:rPr>
              <w:t>：具有扎实的财务会计专业知识，熟悉会计准则、税收法规等相关经济法律法规，应具备中级及以上会计职称，有</w:t>
            </w:r>
            <w:r>
              <w:rPr>
                <w:rFonts w:hAnsi="微软雅黑" w:cs="宋体"/>
                <w:bCs/>
                <w:color w:val="000000"/>
                <w:kern w:val="0"/>
                <w:highlight w:val="none"/>
              </w:rPr>
              <w:t>CPA、ACCA、CMA、税务师执业资格者优先。</w:t>
            </w:r>
          </w:p>
          <w:p>
            <w:pPr>
              <w:widowControl/>
              <w:spacing w:line="276" w:lineRule="auto"/>
              <w:rPr>
                <w:rFonts w:hAnsi="微软雅黑" w:cs="宋体"/>
                <w:bCs/>
                <w:color w:val="000000"/>
                <w:kern w:val="0"/>
                <w:highlight w:val="none"/>
              </w:rPr>
            </w:pPr>
            <w:r>
              <w:rPr>
                <w:rFonts w:hint="eastAsia" w:hAnsi="微软雅黑" w:cs="宋体"/>
                <w:b/>
                <w:color w:val="000000"/>
                <w:kern w:val="0"/>
                <w:highlight w:val="none"/>
              </w:rPr>
              <w:t>工具技能</w:t>
            </w:r>
            <w:r>
              <w:rPr>
                <w:rFonts w:hint="eastAsia" w:hAnsi="微软雅黑" w:cs="宋体"/>
                <w:bCs/>
                <w:color w:val="000000"/>
                <w:kern w:val="0"/>
                <w:highlight w:val="none"/>
              </w:rPr>
              <w:t>：熟练使用</w:t>
            </w:r>
            <w:r>
              <w:rPr>
                <w:rFonts w:hAnsi="微软雅黑" w:cs="宋体"/>
                <w:bCs/>
                <w:color w:val="000000"/>
                <w:kern w:val="0"/>
                <w:highlight w:val="none"/>
              </w:rPr>
              <w:t>Office、Visio、X-mind等办公软件，具有丰富的财务信息系统使用经验。</w:t>
            </w:r>
          </w:p>
          <w:p>
            <w:pPr>
              <w:widowControl/>
              <w:spacing w:line="276" w:lineRule="auto"/>
              <w:rPr>
                <w:rFonts w:hAnsi="微软雅黑" w:cs="宋体"/>
                <w:bCs/>
                <w:color w:val="000000"/>
                <w:kern w:val="0"/>
                <w:highlight w:val="none"/>
              </w:rPr>
            </w:pPr>
            <w:r>
              <w:rPr>
                <w:rFonts w:hint="eastAsia" w:hAnsi="微软雅黑" w:cs="宋体"/>
                <w:b/>
                <w:color w:val="000000"/>
                <w:kern w:val="0"/>
                <w:highlight w:val="none"/>
              </w:rPr>
              <w:t>素质能力</w:t>
            </w:r>
            <w:r>
              <w:rPr>
                <w:rFonts w:hint="eastAsia" w:hAnsi="微软雅黑" w:cs="宋体"/>
                <w:bCs/>
                <w:color w:val="000000"/>
                <w:kern w:val="0"/>
                <w:highlight w:val="none"/>
              </w:rPr>
              <w:t>：具有良好的流程管理的理论基础和实践经验，熟悉流程项目化管理，善于有效评估和总结流程优化结果；熟悉财务核算业务及</w:t>
            </w:r>
            <w:r>
              <w:rPr>
                <w:rFonts w:hint="eastAsia" w:hAnsi="微软雅黑" w:cs="宋体"/>
                <w:bCs/>
                <w:color w:val="000000"/>
                <w:kern w:val="0"/>
                <w:highlight w:val="none"/>
                <w:lang w:eastAsia="zh-CN"/>
              </w:rPr>
              <w:t>财务共享中心</w:t>
            </w:r>
            <w:r>
              <w:rPr>
                <w:rFonts w:hint="eastAsia" w:hAnsi="微软雅黑" w:cs="宋体"/>
                <w:bCs/>
                <w:color w:val="000000"/>
                <w:kern w:val="0"/>
                <w:highlight w:val="none"/>
              </w:rPr>
              <w:t>业务流程的框架、业务模式、设计理念，熟悉财务相关信息系统的功能、发展方向，了解本单位财务信息系统基本情况，具备流程与系统结合的能力。</w:t>
            </w:r>
          </w:p>
          <w:p>
            <w:pPr>
              <w:widowControl/>
              <w:spacing w:line="276" w:lineRule="auto"/>
              <w:rPr>
                <w:rFonts w:hint="eastAsia" w:ascii="Calibri" w:hAnsi="微软雅黑" w:eastAsia="宋体" w:cs="宋体"/>
                <w:bCs/>
                <w:color w:val="000000"/>
                <w:kern w:val="0"/>
                <w:sz w:val="21"/>
                <w:szCs w:val="24"/>
                <w:highlight w:val="none"/>
                <w:lang w:val="en-US" w:eastAsia="zh-CN" w:bidi="ar-SA"/>
              </w:rPr>
            </w:pPr>
            <w:r>
              <w:rPr>
                <w:rFonts w:hint="eastAsia" w:hAnsi="微软雅黑" w:cs="宋体"/>
                <w:b/>
                <w:color w:val="000000"/>
                <w:kern w:val="0"/>
                <w:highlight w:val="none"/>
              </w:rPr>
              <w:t>个性品质：</w:t>
            </w:r>
            <w:r>
              <w:rPr>
                <w:rFonts w:hint="eastAsia" w:hAnsi="微软雅黑" w:cs="宋体"/>
                <w:bCs/>
                <w:color w:val="000000"/>
                <w:kern w:val="0"/>
                <w:highlight w:val="none"/>
              </w:rPr>
              <w:t>诚实可靠、积极上进、工作踏实、认真负责、严谨细致，保密意识强，富有团队协作精神。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337" w:type="dxa"/>
            <w:vAlign w:val="center"/>
          </w:tcPr>
          <w:p>
            <w:pPr>
              <w:widowControl/>
              <w:spacing w:line="276" w:lineRule="auto"/>
              <w:jc w:val="left"/>
              <w:rPr>
                <w:rFonts w:hAnsi="微软雅黑" w:cs="宋体"/>
                <w:color w:val="000000"/>
                <w:kern w:val="0"/>
                <w:highlight w:val="none"/>
              </w:rPr>
            </w:pPr>
            <w:r>
              <w:rPr>
                <w:rFonts w:hint="eastAsia" w:hAnsi="微软雅黑" w:cs="宋体"/>
                <w:color w:val="000000"/>
                <w:kern w:val="0"/>
                <w:highlight w:val="none"/>
              </w:rPr>
              <w:t>信息化岗</w:t>
            </w:r>
          </w:p>
        </w:tc>
        <w:tc>
          <w:tcPr>
            <w:tcW w:w="4500" w:type="dxa"/>
            <w:vAlign w:val="center"/>
          </w:tcPr>
          <w:p>
            <w:pPr>
              <w:widowControl/>
              <w:spacing w:line="276" w:lineRule="auto"/>
              <w:jc w:val="left"/>
              <w:rPr>
                <w:rFonts w:hAnsi="微软雅黑" w:cs="宋体"/>
                <w:color w:val="000000"/>
                <w:kern w:val="0"/>
                <w:highlight w:val="none"/>
              </w:rPr>
            </w:pPr>
            <w:r>
              <w:rPr>
                <w:rFonts w:hint="eastAsia" w:hAnsi="微软雅黑" w:cs="宋体"/>
                <w:color w:val="000000"/>
                <w:kern w:val="0"/>
                <w:highlight w:val="none"/>
              </w:rPr>
              <w:t>①负责</w:t>
            </w:r>
            <w:r>
              <w:rPr>
                <w:rFonts w:hint="eastAsia" w:hAnsi="微软雅黑" w:cs="宋体"/>
                <w:color w:val="000000"/>
                <w:kern w:val="0"/>
                <w:highlight w:val="none"/>
                <w:lang w:eastAsia="zh-CN"/>
              </w:rPr>
              <w:t>财务共享中心</w:t>
            </w:r>
            <w:r>
              <w:rPr>
                <w:rFonts w:hint="eastAsia" w:hAnsi="微软雅黑" w:cs="宋体"/>
                <w:color w:val="000000"/>
                <w:kern w:val="0"/>
                <w:highlight w:val="none"/>
              </w:rPr>
              <w:t>整体信息化环境建设规划、实施，组织信息化资产购置；</w:t>
            </w:r>
          </w:p>
          <w:p>
            <w:pPr>
              <w:widowControl/>
              <w:spacing w:line="276" w:lineRule="auto"/>
              <w:jc w:val="left"/>
              <w:rPr>
                <w:rFonts w:hAnsi="微软雅黑" w:cs="宋体"/>
                <w:color w:val="000000"/>
                <w:kern w:val="0"/>
                <w:highlight w:val="none"/>
              </w:rPr>
            </w:pPr>
            <w:r>
              <w:rPr>
                <w:rFonts w:hint="eastAsia" w:hAnsi="微软雅黑" w:cs="宋体"/>
                <w:color w:val="000000"/>
                <w:kern w:val="0"/>
                <w:highlight w:val="none"/>
              </w:rPr>
              <w:t>②负责</w:t>
            </w:r>
            <w:r>
              <w:rPr>
                <w:rFonts w:hint="eastAsia" w:hAnsi="微软雅黑" w:cs="宋体"/>
                <w:color w:val="000000"/>
                <w:kern w:val="0"/>
                <w:highlight w:val="none"/>
                <w:lang w:eastAsia="zh-CN"/>
              </w:rPr>
              <w:t>财务共享中心</w:t>
            </w:r>
            <w:r>
              <w:rPr>
                <w:rFonts w:hint="eastAsia" w:hAnsi="微软雅黑" w:cs="宋体"/>
                <w:color w:val="000000"/>
                <w:kern w:val="0"/>
                <w:highlight w:val="none"/>
              </w:rPr>
              <w:t>信息化项目从立项、招投标、研发、实施到运维的全过程管控；</w:t>
            </w:r>
          </w:p>
          <w:p>
            <w:pPr>
              <w:widowControl/>
              <w:spacing w:line="276" w:lineRule="auto"/>
              <w:jc w:val="left"/>
              <w:rPr>
                <w:rFonts w:hAnsi="微软雅黑" w:cs="宋体"/>
                <w:color w:val="000000"/>
                <w:kern w:val="0"/>
                <w:highlight w:val="none"/>
              </w:rPr>
            </w:pPr>
            <w:r>
              <w:rPr>
                <w:rFonts w:hint="eastAsia" w:hAnsi="微软雅黑" w:cs="宋体"/>
                <w:color w:val="000000"/>
                <w:kern w:val="0"/>
                <w:highlight w:val="none"/>
              </w:rPr>
              <w:t>③负责财务共享运营系统和财务核算系统基础数据管理及权限管理工作，包括会计科目配置、审批流设置、领导权限设置、用户权限添加与调整等；</w:t>
            </w:r>
          </w:p>
          <w:p>
            <w:pPr>
              <w:widowControl/>
              <w:spacing w:line="276" w:lineRule="auto"/>
              <w:jc w:val="left"/>
              <w:rPr>
                <w:rFonts w:hAnsi="微软雅黑" w:cs="宋体"/>
                <w:color w:val="000000"/>
                <w:kern w:val="0"/>
                <w:highlight w:val="none"/>
              </w:rPr>
            </w:pPr>
            <w:r>
              <w:rPr>
                <w:rFonts w:hint="eastAsia" w:hAnsi="微软雅黑" w:cs="宋体"/>
                <w:color w:val="000000"/>
                <w:kern w:val="0"/>
                <w:highlight w:val="none"/>
              </w:rPr>
              <w:t>④负责财务共享信息系统需求的收集、评估，与外部信息系统供应商进行开发对接；</w:t>
            </w:r>
          </w:p>
          <w:p>
            <w:pPr>
              <w:widowControl/>
              <w:spacing w:line="276" w:lineRule="auto"/>
              <w:jc w:val="left"/>
              <w:rPr>
                <w:rFonts w:hAnsi="微软雅黑" w:cs="宋体"/>
                <w:color w:val="000000"/>
                <w:kern w:val="0"/>
                <w:highlight w:val="none"/>
              </w:rPr>
            </w:pPr>
            <w:r>
              <w:rPr>
                <w:rFonts w:hint="eastAsia" w:hAnsi="微软雅黑" w:cs="宋体"/>
                <w:color w:val="000000"/>
                <w:kern w:val="0"/>
                <w:highlight w:val="none"/>
              </w:rPr>
              <w:t>⑤负责财务共享相关系统的推广培训与操作指导，对使用过程中的问题收集与反馈，协助优化系统功能；</w:t>
            </w:r>
          </w:p>
          <w:p>
            <w:pPr>
              <w:widowControl/>
              <w:spacing w:line="276" w:lineRule="auto"/>
              <w:jc w:val="left"/>
              <w:rPr>
                <w:rFonts w:hAnsi="微软雅黑" w:cs="宋体"/>
                <w:color w:val="000000"/>
                <w:kern w:val="0"/>
                <w:highlight w:val="none"/>
              </w:rPr>
            </w:pPr>
            <w:r>
              <w:rPr>
                <w:rFonts w:hint="eastAsia" w:hAnsi="微软雅黑" w:cs="宋体"/>
                <w:color w:val="000000"/>
                <w:kern w:val="0"/>
                <w:highlight w:val="none"/>
              </w:rPr>
              <w:t>⑥及时总结与反馈工作中发现的问题，定期或不定期向本组组长汇报工作，完成领导安排的其他工作。</w:t>
            </w:r>
          </w:p>
        </w:tc>
        <w:tc>
          <w:tcPr>
            <w:tcW w:w="4500" w:type="dxa"/>
            <w:vAlign w:val="center"/>
          </w:tcPr>
          <w:p>
            <w:pPr>
              <w:widowControl/>
              <w:spacing w:line="276" w:lineRule="auto"/>
              <w:jc w:val="left"/>
              <w:rPr>
                <w:rFonts w:hAnsi="微软雅黑" w:cs="宋体"/>
                <w:b/>
                <w:bCs/>
                <w:color w:val="000000"/>
                <w:kern w:val="0"/>
                <w:highlight w:val="none"/>
              </w:rPr>
            </w:pPr>
            <w:r>
              <w:rPr>
                <w:rFonts w:hint="eastAsia" w:hAnsi="微软雅黑" w:cs="宋体"/>
                <w:b/>
                <w:bCs/>
                <w:color w:val="000000"/>
                <w:kern w:val="0"/>
                <w:highlight w:val="none"/>
              </w:rPr>
              <w:t>教育背景：</w:t>
            </w:r>
            <w:r>
              <w:rPr>
                <w:rFonts w:hint="eastAsia" w:hAnsi="微软雅黑" w:cs="宋体"/>
                <w:color w:val="000000"/>
                <w:kern w:val="0"/>
                <w:highlight w:val="none"/>
              </w:rPr>
              <w:t>财务管理或计算机信息技术相关专业，本科及以上学历。</w:t>
            </w:r>
          </w:p>
          <w:p>
            <w:pPr>
              <w:widowControl/>
              <w:spacing w:line="276" w:lineRule="auto"/>
              <w:jc w:val="left"/>
              <w:rPr>
                <w:rFonts w:hAnsi="微软雅黑" w:cs="宋体"/>
                <w:color w:val="000000"/>
                <w:kern w:val="0"/>
                <w:highlight w:val="none"/>
              </w:rPr>
            </w:pPr>
            <w:r>
              <w:rPr>
                <w:rFonts w:hint="eastAsia" w:hAnsi="微软雅黑" w:cs="宋体"/>
                <w:b/>
                <w:bCs/>
                <w:color w:val="000000"/>
                <w:kern w:val="0"/>
                <w:highlight w:val="none"/>
              </w:rPr>
              <w:t>工作经验：</w:t>
            </w:r>
            <w:r>
              <w:rPr>
                <w:rFonts w:hint="eastAsia" w:hAnsi="微软雅黑" w:cs="宋体"/>
                <w:color w:val="000000"/>
                <w:kern w:val="0"/>
                <w:highlight w:val="none"/>
              </w:rPr>
              <w:t>应有财务</w:t>
            </w:r>
            <w:r>
              <w:rPr>
                <w:rFonts w:hint="default" w:hAnsi="微软雅黑" w:cs="宋体"/>
                <w:color w:val="000000"/>
                <w:kern w:val="0"/>
                <w:highlight w:val="none"/>
                <w:lang w:val="en-US"/>
              </w:rPr>
              <w:t>信息化、数字化</w:t>
            </w:r>
            <w:r>
              <w:rPr>
                <w:rFonts w:hint="eastAsia" w:hAnsi="微软雅黑" w:cs="宋体"/>
                <w:color w:val="000000"/>
                <w:kern w:val="0"/>
                <w:highlight w:val="none"/>
              </w:rPr>
              <w:t>工作</w:t>
            </w:r>
            <w:r>
              <w:rPr>
                <w:rFonts w:hint="eastAsia" w:hAnsi="微软雅黑" w:cs="宋体"/>
                <w:color w:val="000000"/>
                <w:kern w:val="0"/>
                <w:highlight w:val="none"/>
                <w:lang w:val="en-US" w:eastAsia="zh-CN"/>
              </w:rPr>
              <w:t>2</w:t>
            </w:r>
            <w:r>
              <w:rPr>
                <w:rFonts w:hAnsi="微软雅黑" w:cs="宋体"/>
                <w:color w:val="000000"/>
                <w:kern w:val="0"/>
                <w:highlight w:val="none"/>
              </w:rPr>
              <w:t>年以上经验。特别优秀的可适当放宽工作年限。</w:t>
            </w:r>
          </w:p>
          <w:p>
            <w:pPr>
              <w:widowControl/>
              <w:spacing w:line="276" w:lineRule="auto"/>
              <w:jc w:val="left"/>
              <w:rPr>
                <w:rFonts w:hAnsi="微软雅黑" w:cs="宋体"/>
                <w:color w:val="000000"/>
                <w:kern w:val="0"/>
                <w:highlight w:val="none"/>
              </w:rPr>
            </w:pPr>
            <w:r>
              <w:rPr>
                <w:rFonts w:hint="eastAsia" w:hAnsi="微软雅黑" w:cs="宋体"/>
                <w:b/>
                <w:bCs/>
                <w:color w:val="000000"/>
                <w:kern w:val="0"/>
                <w:highlight w:val="none"/>
              </w:rPr>
              <w:t>专业知识：</w:t>
            </w:r>
            <w:r>
              <w:rPr>
                <w:rFonts w:hint="eastAsia" w:hAnsi="微软雅黑" w:cs="宋体"/>
                <w:color w:val="000000"/>
                <w:kern w:val="0"/>
                <w:highlight w:val="none"/>
              </w:rPr>
              <w:t>熟悉财务管理基本理论，具备</w:t>
            </w:r>
            <w:r>
              <w:rPr>
                <w:rFonts w:hint="default" w:hAnsi="微软雅黑" w:cs="宋体"/>
                <w:color w:val="000000"/>
                <w:kern w:val="0"/>
                <w:highlight w:val="none"/>
                <w:lang w:val="en-US"/>
              </w:rPr>
              <w:t>信息系统软硬件、</w:t>
            </w:r>
            <w:r>
              <w:rPr>
                <w:rFonts w:hint="eastAsia" w:hAnsi="微软雅黑" w:cs="宋体"/>
                <w:color w:val="000000"/>
                <w:kern w:val="0"/>
                <w:highlight w:val="none"/>
              </w:rPr>
              <w:t>数据治理分析、数据资产管理、管理报表等方面的专业知识。</w:t>
            </w:r>
          </w:p>
          <w:p>
            <w:pPr>
              <w:widowControl/>
              <w:spacing w:line="276" w:lineRule="auto"/>
              <w:jc w:val="left"/>
              <w:rPr>
                <w:rFonts w:hAnsi="微软雅黑" w:cs="宋体"/>
                <w:color w:val="000000"/>
                <w:kern w:val="0"/>
                <w:highlight w:val="none"/>
              </w:rPr>
            </w:pPr>
            <w:r>
              <w:rPr>
                <w:rFonts w:hint="eastAsia" w:hAnsi="微软雅黑" w:cs="宋体"/>
                <w:b/>
                <w:bCs/>
                <w:color w:val="000000"/>
                <w:kern w:val="0"/>
                <w:highlight w:val="none"/>
              </w:rPr>
              <w:t>工具技能：</w:t>
            </w:r>
            <w:r>
              <w:rPr>
                <w:rFonts w:hint="eastAsia" w:hAnsi="微软雅黑" w:cs="宋体"/>
                <w:color w:val="000000"/>
                <w:kern w:val="0"/>
                <w:highlight w:val="none"/>
              </w:rPr>
              <w:t>熟悉大型企业财务软件的运作流程，数学建模能力较强。</w:t>
            </w:r>
          </w:p>
          <w:p>
            <w:pPr>
              <w:widowControl/>
              <w:spacing w:line="276" w:lineRule="auto"/>
              <w:jc w:val="left"/>
              <w:rPr>
                <w:rFonts w:hAnsi="微软雅黑" w:cs="宋体"/>
                <w:color w:val="000000"/>
                <w:kern w:val="0"/>
                <w:highlight w:val="none"/>
              </w:rPr>
            </w:pPr>
            <w:r>
              <w:rPr>
                <w:rFonts w:hint="eastAsia" w:hAnsi="微软雅黑" w:cs="宋体"/>
                <w:b/>
                <w:bCs/>
                <w:color w:val="000000"/>
                <w:kern w:val="0"/>
                <w:highlight w:val="none"/>
              </w:rPr>
              <w:t>素质能力：</w:t>
            </w:r>
            <w:r>
              <w:rPr>
                <w:rFonts w:hint="eastAsia" w:hAnsi="微软雅黑" w:cs="宋体"/>
                <w:color w:val="000000"/>
                <w:kern w:val="0"/>
                <w:highlight w:val="none"/>
              </w:rPr>
              <w:t>具备良好的数据分析能力，沟通协调能力、团队建设能力、发现问题和解决问题的能力。</w:t>
            </w:r>
          </w:p>
          <w:p>
            <w:pPr>
              <w:widowControl/>
              <w:spacing w:line="276" w:lineRule="auto"/>
              <w:jc w:val="left"/>
              <w:rPr>
                <w:rFonts w:hint="eastAsia" w:hAnsi="微软雅黑" w:cs="宋体"/>
                <w:color w:val="000000"/>
                <w:kern w:val="0"/>
                <w:highlight w:val="none"/>
              </w:rPr>
            </w:pPr>
            <w:r>
              <w:rPr>
                <w:rFonts w:hint="eastAsia" w:hAnsi="微软雅黑" w:cs="宋体"/>
                <w:b/>
                <w:bCs/>
                <w:color w:val="000000"/>
                <w:kern w:val="0"/>
                <w:highlight w:val="none"/>
              </w:rPr>
              <w:t>个性品质：</w:t>
            </w:r>
            <w:r>
              <w:rPr>
                <w:rFonts w:hint="eastAsia" w:hAnsi="微软雅黑" w:cs="宋体"/>
                <w:color w:val="000000"/>
                <w:kern w:val="0"/>
                <w:highlight w:val="none"/>
              </w:rPr>
              <w:t>诚实可靠、积极上进、工作踏实、认真负责、严谨细致，保密意识强，富有团队协作精神。</w:t>
            </w:r>
          </w:p>
        </w:tc>
      </w:tr>
    </w:tbl>
    <w:p>
      <w:pPr>
        <w:pStyle w:val="3"/>
        <w:spacing w:before="0" w:after="0"/>
        <w:rPr>
          <w:rFonts w:hint="eastAsia" w:ascii="Times New Roman" w:hAnsi="Times New Roman" w:cs="Times New Roman"/>
          <w:szCs w:val="36"/>
          <w:highlight w:val="none"/>
        </w:rPr>
      </w:pPr>
    </w:p>
    <w:p>
      <w:pPr>
        <w:rPr>
          <w:rFonts w:hint="eastAsia" w:ascii="Times New Roman" w:hAnsi="Times New Roman" w:cs="Times New Roman"/>
          <w:szCs w:val="36"/>
          <w:highlight w:val="none"/>
        </w:rPr>
      </w:pPr>
    </w:p>
    <w:p>
      <w:pPr>
        <w:rPr>
          <w:rFonts w:hint="eastAsia" w:ascii="Times New Roman" w:hAnsi="Times New Roman" w:cs="Times New Roman"/>
          <w:szCs w:val="36"/>
          <w:highlight w:val="none"/>
        </w:rPr>
      </w:pPr>
    </w:p>
    <w:p>
      <w:pPr>
        <w:rPr>
          <w:rFonts w:hint="eastAsia" w:ascii="Times New Roman" w:hAnsi="Times New Roman" w:cs="Times New Roman"/>
          <w:szCs w:val="36"/>
          <w:highlight w:val="none"/>
        </w:rPr>
      </w:pPr>
    </w:p>
    <w:p>
      <w:pPr>
        <w:ind w:firstLine="640" w:firstLineChars="200"/>
        <w:rPr>
          <w:rFonts w:hint="eastAsia" w:ascii="仿宋_GB2312" w:hAnsi="仿宋_GB2312" w:eastAsia="仿宋_GB2312" w:cs="仿宋_GB2312"/>
          <w:sz w:val="32"/>
          <w:szCs w:val="32"/>
          <w:highlight w:val="none"/>
          <w:lang w:val="en-US" w:eastAsia="zh-CN"/>
        </w:rPr>
      </w:pPr>
    </w:p>
    <w:p>
      <w:pPr>
        <w:ind w:firstLine="640" w:firstLineChars="200"/>
        <w:rPr>
          <w:rFonts w:hint="eastAsia" w:ascii="仿宋_GB2312" w:hAnsi="仿宋_GB2312" w:eastAsia="仿宋_GB2312" w:cs="仿宋_GB2312"/>
          <w:sz w:val="32"/>
          <w:szCs w:val="32"/>
          <w:highlight w:val="none"/>
          <w:lang w:val="en-US" w:eastAsia="zh-CN"/>
        </w:rPr>
      </w:pPr>
    </w:p>
    <w:p>
      <w:pPr>
        <w:ind w:firstLine="640" w:firstLineChars="200"/>
        <w:rPr>
          <w:rFonts w:hint="eastAsia" w:ascii="仿宋_GB2312" w:hAnsi="仿宋_GB2312" w:eastAsia="仿宋_GB2312" w:cs="仿宋_GB2312"/>
          <w:sz w:val="32"/>
          <w:szCs w:val="32"/>
          <w:highlight w:val="none"/>
          <w:lang w:val="en-US" w:eastAsia="zh-CN"/>
        </w:rPr>
      </w:pPr>
    </w:p>
    <w:p>
      <w:pPr>
        <w:ind w:firstLine="640" w:firstLineChars="200"/>
        <w:rPr>
          <w:rFonts w:hint="eastAsia" w:ascii="仿宋_GB2312" w:hAnsi="仿宋_GB2312" w:eastAsia="仿宋_GB2312" w:cs="仿宋_GB2312"/>
          <w:sz w:val="32"/>
          <w:szCs w:val="32"/>
          <w:highlight w:val="none"/>
          <w:lang w:val="en-US" w:eastAsia="zh-CN"/>
        </w:rPr>
      </w:pPr>
    </w:p>
    <w:p>
      <w:pPr>
        <w:ind w:firstLine="640" w:firstLineChars="200"/>
        <w:rPr>
          <w:rFonts w:hint="eastAsia" w:ascii="仿宋_GB2312" w:hAnsi="仿宋_GB2312" w:eastAsia="仿宋_GB2312" w:cs="仿宋_GB2312"/>
          <w:sz w:val="32"/>
          <w:szCs w:val="32"/>
          <w:highlight w:val="none"/>
          <w:lang w:val="en-US" w:eastAsia="zh-CN"/>
        </w:rPr>
      </w:pPr>
    </w:p>
    <w:p>
      <w:pPr>
        <w:ind w:firstLine="640" w:firstLineChars="200"/>
        <w:rPr>
          <w:rFonts w:hint="eastAsia" w:ascii="仿宋_GB2312" w:hAnsi="仿宋_GB2312" w:eastAsia="仿宋_GB2312" w:cs="仿宋_GB2312"/>
          <w:sz w:val="32"/>
          <w:szCs w:val="32"/>
          <w:highlight w:val="none"/>
          <w:lang w:val="en-US" w:eastAsia="zh-CN"/>
        </w:rPr>
      </w:pPr>
    </w:p>
    <w:p>
      <w:pPr>
        <w:ind w:firstLine="640" w:firstLineChars="200"/>
        <w:rPr>
          <w:rFonts w:hint="eastAsia" w:ascii="仿宋_GB2312" w:hAnsi="仿宋_GB2312" w:eastAsia="仿宋_GB2312" w:cs="仿宋_GB2312"/>
          <w:sz w:val="32"/>
          <w:szCs w:val="32"/>
          <w:highlight w:val="none"/>
          <w:lang w:val="en-US" w:eastAsia="zh-CN"/>
        </w:rPr>
      </w:pPr>
    </w:p>
    <w:p>
      <w:pPr>
        <w:ind w:firstLine="640" w:firstLineChars="200"/>
        <w:rPr>
          <w:rFonts w:hint="eastAsia" w:ascii="仿宋_GB2312" w:hAnsi="仿宋_GB2312" w:eastAsia="仿宋_GB2312" w:cs="仿宋_GB2312"/>
          <w:sz w:val="32"/>
          <w:szCs w:val="32"/>
          <w:highlight w:val="none"/>
          <w:lang w:val="en-US" w:eastAsia="zh-CN"/>
        </w:rPr>
      </w:pPr>
    </w:p>
    <w:p>
      <w:pPr>
        <w:ind w:firstLine="640" w:firstLineChars="200"/>
        <w:rPr>
          <w:rFonts w:hint="eastAsia" w:ascii="仿宋_GB2312" w:hAnsi="仿宋_GB2312" w:eastAsia="仿宋_GB2312" w:cs="仿宋_GB2312"/>
          <w:sz w:val="32"/>
          <w:szCs w:val="32"/>
          <w:highlight w:val="none"/>
          <w:lang w:val="en-US" w:eastAsia="zh-CN"/>
        </w:rPr>
      </w:pPr>
    </w:p>
    <w:p>
      <w:pPr>
        <w:ind w:firstLine="640" w:firstLineChars="200"/>
        <w:rPr>
          <w:rFonts w:hint="eastAsia" w:ascii="仿宋_GB2312" w:hAnsi="仿宋_GB2312" w:eastAsia="仿宋_GB2312" w:cs="仿宋_GB2312"/>
          <w:sz w:val="32"/>
          <w:szCs w:val="32"/>
          <w:highlight w:val="none"/>
          <w:lang w:val="en-US" w:eastAsia="zh-CN"/>
        </w:rPr>
      </w:pPr>
    </w:p>
    <w:p>
      <w:pPr>
        <w:pStyle w:val="2"/>
        <w:rPr>
          <w:rFonts w:hint="eastAsia" w:ascii="仿宋_GB2312" w:hAnsi="仿宋_GB2312" w:eastAsia="仿宋_GB2312" w:cs="仿宋_GB2312"/>
          <w:sz w:val="32"/>
          <w:szCs w:val="32"/>
          <w:highlight w:val="none"/>
          <w:lang w:val="en-US" w:eastAsia="zh-CN"/>
        </w:rPr>
      </w:pPr>
    </w:p>
    <w:p>
      <w:pPr>
        <w:pStyle w:val="2"/>
        <w:rPr>
          <w:rFonts w:hint="eastAsia" w:ascii="仿宋_GB2312" w:hAnsi="仿宋_GB2312" w:eastAsia="仿宋_GB2312" w:cs="仿宋_GB2312"/>
          <w:sz w:val="32"/>
          <w:szCs w:val="32"/>
          <w:highlight w:val="none"/>
          <w:lang w:val="en-US" w:eastAsia="zh-CN"/>
        </w:rPr>
      </w:pPr>
    </w:p>
    <w:p>
      <w:pPr>
        <w:pStyle w:val="2"/>
        <w:rPr>
          <w:rFonts w:hint="eastAsia"/>
          <w:highlight w:val="none"/>
          <w:lang w:val="en-US" w:eastAsia="zh-CN"/>
        </w:rPr>
      </w:pPr>
    </w:p>
    <w:p>
      <w:pPr>
        <w:rPr>
          <w:rFonts w:hint="eastAsia" w:asciiTheme="majorEastAsia" w:hAnsiTheme="majorEastAsia" w:eastAsiaTheme="majorEastAsia" w:cstheme="majorEastAsia"/>
          <w:sz w:val="24"/>
          <w:szCs w:val="24"/>
          <w:highlight w:val="none"/>
          <w:lang w:val="en-US" w:eastAsia="zh-CN"/>
        </w:rPr>
      </w:pPr>
      <w:r>
        <w:rPr>
          <w:rFonts w:hint="eastAsia" w:asciiTheme="majorEastAsia" w:hAnsiTheme="majorEastAsia" w:eastAsiaTheme="majorEastAsia" w:cstheme="majorEastAsia"/>
          <w:sz w:val="24"/>
          <w:szCs w:val="24"/>
          <w:highlight w:val="none"/>
          <w:lang w:val="en-US" w:eastAsia="zh-CN"/>
        </w:rPr>
        <w:t>附件3</w:t>
      </w:r>
    </w:p>
    <w:p>
      <w:pPr>
        <w:pStyle w:val="3"/>
        <w:spacing w:before="0" w:after="0"/>
        <w:jc w:val="center"/>
        <w:rPr>
          <w:rFonts w:hint="eastAsia" w:ascii="Times New Roman" w:hAnsi="Times New Roman" w:cs="Times New Roman"/>
          <w:b w:val="0"/>
          <w:bCs w:val="0"/>
          <w:szCs w:val="36"/>
          <w:highlight w:val="none"/>
          <w:lang w:val="en-US" w:eastAsia="zh-CN"/>
        </w:rPr>
      </w:pPr>
      <w:r>
        <w:rPr>
          <w:rFonts w:hint="eastAsia" w:ascii="Times New Roman" w:hAnsi="Times New Roman" w:cs="Times New Roman"/>
          <w:b w:val="0"/>
          <w:bCs w:val="0"/>
          <w:szCs w:val="36"/>
          <w:highlight w:val="none"/>
        </w:rPr>
        <w:t>集团</w:t>
      </w:r>
      <w:r>
        <w:rPr>
          <w:rFonts w:hint="eastAsia" w:ascii="Times New Roman" w:hAnsi="Times New Roman" w:cs="Times New Roman"/>
          <w:b w:val="0"/>
          <w:bCs w:val="0"/>
          <w:szCs w:val="36"/>
          <w:highlight w:val="none"/>
          <w:lang w:val="en-US" w:eastAsia="zh-CN"/>
        </w:rPr>
        <w:t>司库管理</w:t>
      </w:r>
      <w:r>
        <w:rPr>
          <w:rFonts w:hint="eastAsia" w:ascii="Times New Roman" w:hAnsi="Times New Roman" w:cs="Times New Roman"/>
          <w:b w:val="0"/>
          <w:bCs w:val="0"/>
          <w:szCs w:val="36"/>
          <w:highlight w:val="none"/>
          <w:lang w:eastAsia="zh-CN"/>
        </w:rPr>
        <w:t>中心</w:t>
      </w:r>
      <w:r>
        <w:rPr>
          <w:rFonts w:hint="eastAsia" w:ascii="Times New Roman" w:hAnsi="Times New Roman" w:cs="Times New Roman"/>
          <w:b w:val="0"/>
          <w:bCs w:val="0"/>
          <w:szCs w:val="36"/>
          <w:highlight w:val="none"/>
          <w:lang w:val="en-US" w:eastAsia="zh-CN"/>
        </w:rPr>
        <w:t>招聘</w:t>
      </w:r>
      <w:r>
        <w:rPr>
          <w:rFonts w:hint="eastAsia" w:ascii="Times New Roman" w:hAnsi="Times New Roman" w:cs="Times New Roman"/>
          <w:b w:val="0"/>
          <w:bCs w:val="0"/>
          <w:szCs w:val="36"/>
          <w:highlight w:val="none"/>
        </w:rPr>
        <w:t>岗位</w:t>
      </w:r>
      <w:r>
        <w:rPr>
          <w:rFonts w:hint="eastAsia" w:ascii="Times New Roman" w:hAnsi="Times New Roman" w:cs="Times New Roman"/>
          <w:b w:val="0"/>
          <w:bCs w:val="0"/>
          <w:szCs w:val="36"/>
          <w:highlight w:val="none"/>
          <w:lang w:val="en-US" w:eastAsia="zh-CN"/>
        </w:rPr>
        <w:t>职责及任职资格条件</w:t>
      </w:r>
    </w:p>
    <w:p>
      <w:pPr>
        <w:rPr>
          <w:rFonts w:hint="default"/>
          <w:highlight w:val="none"/>
          <w:lang w:val="en-US" w:eastAsia="zh-CN"/>
        </w:rPr>
      </w:pPr>
    </w:p>
    <w:tbl>
      <w:tblPr>
        <w:tblStyle w:val="9"/>
        <w:tblW w:w="103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7"/>
        <w:gridCol w:w="4500"/>
        <w:gridCol w:w="45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12" w:hRule="atLeast"/>
          <w:tblHeader/>
          <w:jc w:val="center"/>
        </w:trPr>
        <w:tc>
          <w:tcPr>
            <w:tcW w:w="1337" w:type="dxa"/>
            <w:shd w:val="clear" w:color="auto" w:fill="BEBEBE"/>
            <w:vAlign w:val="center"/>
          </w:tcPr>
          <w:p>
            <w:pPr>
              <w:widowControl/>
              <w:spacing w:line="276" w:lineRule="auto"/>
              <w:rPr>
                <w:rFonts w:hAnsi="微软雅黑" w:cs="宋体"/>
                <w:b/>
                <w:bCs/>
                <w:kern w:val="0"/>
                <w:highlight w:val="none"/>
              </w:rPr>
            </w:pPr>
            <w:r>
              <w:rPr>
                <w:rFonts w:hint="eastAsia" w:hAnsi="微软雅黑" w:cs="宋体"/>
                <w:b/>
                <w:bCs/>
                <w:kern w:val="0"/>
                <w:highlight w:val="none"/>
              </w:rPr>
              <w:t>具体岗位</w:t>
            </w:r>
          </w:p>
        </w:tc>
        <w:tc>
          <w:tcPr>
            <w:tcW w:w="4500" w:type="dxa"/>
            <w:shd w:val="clear" w:color="auto" w:fill="BEBEBE"/>
            <w:vAlign w:val="center"/>
          </w:tcPr>
          <w:p>
            <w:pPr>
              <w:widowControl/>
              <w:spacing w:line="276" w:lineRule="auto"/>
              <w:ind w:firstLine="562"/>
              <w:jc w:val="center"/>
              <w:rPr>
                <w:rFonts w:hAnsi="微软雅黑" w:cs="宋体"/>
                <w:b/>
                <w:bCs/>
                <w:kern w:val="0"/>
                <w:highlight w:val="none"/>
              </w:rPr>
            </w:pPr>
            <w:r>
              <w:rPr>
                <w:rFonts w:hint="eastAsia" w:hAnsi="微软雅黑" w:cs="宋体"/>
                <w:b/>
                <w:bCs/>
                <w:kern w:val="0"/>
                <w:highlight w:val="none"/>
              </w:rPr>
              <w:t>岗位职责</w:t>
            </w:r>
          </w:p>
        </w:tc>
        <w:tc>
          <w:tcPr>
            <w:tcW w:w="4500" w:type="dxa"/>
            <w:shd w:val="clear" w:color="auto" w:fill="BEBEBE"/>
            <w:vAlign w:val="center"/>
          </w:tcPr>
          <w:p>
            <w:pPr>
              <w:widowControl/>
              <w:spacing w:line="276" w:lineRule="auto"/>
              <w:ind w:firstLine="562"/>
              <w:jc w:val="center"/>
              <w:rPr>
                <w:rFonts w:hint="default" w:hAnsi="微软雅黑" w:eastAsia="宋体" w:cs="宋体"/>
                <w:b/>
                <w:bCs/>
                <w:kern w:val="0"/>
                <w:highlight w:val="none"/>
                <w:lang w:val="en-US" w:eastAsia="zh-CN"/>
              </w:rPr>
            </w:pPr>
            <w:r>
              <w:rPr>
                <w:rFonts w:hint="eastAsia" w:hAnsi="微软雅黑" w:cs="宋体"/>
                <w:b/>
                <w:bCs/>
                <w:kern w:val="0"/>
                <w:highlight w:val="none"/>
                <w:lang w:val="en-US" w:eastAsia="zh-CN"/>
              </w:rPr>
              <w:t>任职条件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4" w:hRule="atLeast"/>
          <w:jc w:val="center"/>
        </w:trPr>
        <w:tc>
          <w:tcPr>
            <w:tcW w:w="1337" w:type="dxa"/>
            <w:vAlign w:val="center"/>
          </w:tcPr>
          <w:p>
            <w:pPr>
              <w:widowControl/>
              <w:spacing w:line="276" w:lineRule="auto"/>
              <w:jc w:val="left"/>
              <w:rPr>
                <w:rFonts w:hAnsi="微软雅黑" w:cs="宋体"/>
                <w:color w:val="000000"/>
                <w:kern w:val="0"/>
                <w:highlight w:val="none"/>
              </w:rPr>
            </w:pPr>
            <w:r>
              <w:rPr>
                <w:rFonts w:hAnsi="微软雅黑" w:cs="宋体"/>
                <w:color w:val="000000"/>
                <w:kern w:val="0"/>
                <w:highlight w:val="none"/>
                <w:lang w:val="en-US"/>
              </w:rPr>
              <w:t>司库运营管理岗</w:t>
            </w:r>
          </w:p>
        </w:tc>
        <w:tc>
          <w:tcPr>
            <w:tcW w:w="4500" w:type="dxa"/>
            <w:vAlign w:val="center"/>
          </w:tcPr>
          <w:p>
            <w:pPr>
              <w:widowControl/>
              <w:spacing w:line="276" w:lineRule="auto"/>
              <w:rPr>
                <w:rFonts w:hAnsi="微软雅黑" w:cs="宋体"/>
                <w:bCs/>
                <w:color w:val="000000"/>
                <w:kern w:val="0"/>
                <w:highlight w:val="none"/>
              </w:rPr>
            </w:pPr>
            <w:r>
              <w:rPr>
                <w:rFonts w:hint="eastAsia" w:hAnsi="微软雅黑" w:cs="宋体"/>
                <w:bCs/>
                <w:color w:val="000000"/>
                <w:kern w:val="0"/>
                <w:highlight w:val="none"/>
              </w:rPr>
              <w:t>①负责司库项目实施</w:t>
            </w:r>
            <w:r>
              <w:rPr>
                <w:rFonts w:hint="eastAsia" w:hAnsi="微软雅黑" w:cs="宋体"/>
                <w:bCs/>
                <w:color w:val="000000"/>
                <w:kern w:val="0"/>
                <w:highlight w:val="none"/>
                <w:lang w:eastAsia="zh-CN"/>
              </w:rPr>
              <w:t>，</w:t>
            </w:r>
            <w:r>
              <w:rPr>
                <w:rFonts w:hint="eastAsia" w:hAnsi="微软雅黑" w:cs="宋体"/>
                <w:bCs/>
                <w:color w:val="000000"/>
                <w:kern w:val="0"/>
                <w:highlight w:val="none"/>
              </w:rPr>
              <w:t>与其他管理系统对接；负责司库体系运行维护，推动系统优化升级；</w:t>
            </w:r>
          </w:p>
          <w:p>
            <w:pPr>
              <w:widowControl/>
              <w:spacing w:line="276" w:lineRule="auto"/>
              <w:rPr>
                <w:rFonts w:hAnsi="微软雅黑" w:cs="宋体"/>
                <w:bCs/>
                <w:color w:val="000000"/>
                <w:kern w:val="0"/>
                <w:highlight w:val="none"/>
              </w:rPr>
            </w:pPr>
            <w:r>
              <w:rPr>
                <w:rFonts w:hint="eastAsia" w:hAnsi="微软雅黑" w:cs="宋体"/>
                <w:bCs/>
                <w:color w:val="000000"/>
                <w:kern w:val="0"/>
                <w:highlight w:val="none"/>
              </w:rPr>
              <w:t>②负责司库管理制度、资金管理流程及数据标准化体系建设和持续优化；</w:t>
            </w:r>
          </w:p>
          <w:p>
            <w:pPr>
              <w:widowControl/>
              <w:spacing w:line="276" w:lineRule="auto"/>
              <w:rPr>
                <w:rFonts w:hAnsi="微软雅黑" w:cs="宋体"/>
                <w:bCs/>
                <w:color w:val="000000"/>
                <w:kern w:val="0"/>
                <w:highlight w:val="none"/>
              </w:rPr>
            </w:pPr>
            <w:r>
              <w:rPr>
                <w:rFonts w:hint="eastAsia" w:hAnsi="微软雅黑" w:cs="宋体"/>
                <w:bCs/>
                <w:color w:val="000000"/>
                <w:kern w:val="0"/>
                <w:highlight w:val="none"/>
              </w:rPr>
              <w:t>③负责集团资金归集、银行账户、融资及担保管理，负责司库系统数据监控、预警，发现异常并协调处理；</w:t>
            </w:r>
          </w:p>
          <w:p>
            <w:pPr>
              <w:widowControl/>
              <w:spacing w:line="276" w:lineRule="auto"/>
              <w:rPr>
                <w:rFonts w:hAnsi="微软雅黑" w:cs="宋体"/>
                <w:bCs/>
                <w:color w:val="000000"/>
                <w:kern w:val="0"/>
                <w:highlight w:val="none"/>
              </w:rPr>
            </w:pPr>
            <w:r>
              <w:rPr>
                <w:rFonts w:hint="eastAsia" w:hAnsi="微软雅黑" w:cs="宋体"/>
                <w:bCs/>
                <w:color w:val="000000"/>
                <w:kern w:val="0"/>
                <w:highlight w:val="none"/>
              </w:rPr>
              <w:t>④负责司库分析体系建设，分析集团资金运行情况，查找运营管理问题，并提出管理改善建议；</w:t>
            </w:r>
          </w:p>
          <w:p>
            <w:pPr>
              <w:widowControl/>
              <w:spacing w:line="276" w:lineRule="auto"/>
              <w:rPr>
                <w:rFonts w:hint="eastAsia" w:hAnsi="微软雅黑" w:eastAsia="宋体" w:cs="宋体"/>
                <w:bCs/>
                <w:color w:val="000000"/>
                <w:kern w:val="0"/>
                <w:highlight w:val="none"/>
                <w:lang w:eastAsia="zh-CN"/>
              </w:rPr>
            </w:pPr>
            <w:r>
              <w:rPr>
                <w:rFonts w:hint="eastAsia" w:hAnsi="微软雅黑" w:cs="宋体"/>
                <w:bCs/>
                <w:color w:val="000000"/>
                <w:kern w:val="0"/>
                <w:highlight w:val="none"/>
              </w:rPr>
              <w:t>⑤其他相关工作</w:t>
            </w:r>
            <w:r>
              <w:rPr>
                <w:rFonts w:hint="eastAsia" w:hAnsi="微软雅黑" w:cs="宋体"/>
                <w:bCs/>
                <w:color w:val="000000"/>
                <w:kern w:val="0"/>
                <w:highlight w:val="none"/>
                <w:lang w:eastAsia="zh-CN"/>
              </w:rPr>
              <w:t>。</w:t>
            </w:r>
          </w:p>
          <w:p>
            <w:pPr>
              <w:widowControl/>
              <w:spacing w:line="276" w:lineRule="auto"/>
              <w:jc w:val="left"/>
              <w:rPr>
                <w:rFonts w:hAnsi="微软雅黑" w:cs="宋体"/>
                <w:bCs/>
                <w:color w:val="000000"/>
                <w:kern w:val="0"/>
                <w:highlight w:val="none"/>
              </w:rPr>
            </w:pPr>
          </w:p>
        </w:tc>
        <w:tc>
          <w:tcPr>
            <w:tcW w:w="4500" w:type="dxa"/>
            <w:shd w:val="clear" w:color="auto" w:fill="auto"/>
            <w:vAlign w:val="center"/>
          </w:tcPr>
          <w:p>
            <w:pPr>
              <w:widowControl/>
              <w:spacing w:line="276" w:lineRule="auto"/>
              <w:rPr>
                <w:rFonts w:hint="eastAsia" w:hAnsi="微软雅黑" w:cs="宋体"/>
                <w:bCs/>
                <w:color w:val="000000"/>
                <w:kern w:val="0"/>
                <w:highlight w:val="none"/>
              </w:rPr>
            </w:pPr>
            <w:r>
              <w:rPr>
                <w:rFonts w:hint="eastAsia" w:hAnsi="微软雅黑" w:cs="宋体"/>
                <w:b/>
                <w:color w:val="000000"/>
                <w:kern w:val="0"/>
                <w:highlight w:val="none"/>
              </w:rPr>
              <w:t>教育背景</w:t>
            </w:r>
            <w:r>
              <w:rPr>
                <w:rFonts w:hint="eastAsia" w:hAnsi="微软雅黑" w:cs="宋体"/>
                <w:bCs/>
                <w:color w:val="000000"/>
                <w:kern w:val="0"/>
                <w:highlight w:val="none"/>
              </w:rPr>
              <w:t>：财会类、金融类或相关专业，本科及以上学历。</w:t>
            </w:r>
          </w:p>
          <w:p>
            <w:pPr>
              <w:widowControl/>
              <w:spacing w:line="276" w:lineRule="auto"/>
              <w:rPr>
                <w:rFonts w:hint="eastAsia" w:hAnsi="微软雅黑" w:cs="宋体"/>
                <w:bCs/>
                <w:color w:val="000000"/>
                <w:kern w:val="0"/>
                <w:highlight w:val="none"/>
              </w:rPr>
            </w:pPr>
            <w:r>
              <w:rPr>
                <w:rFonts w:hint="eastAsia" w:hAnsi="微软雅黑" w:cs="宋体"/>
                <w:b/>
                <w:color w:val="000000"/>
                <w:kern w:val="0"/>
                <w:highlight w:val="none"/>
              </w:rPr>
              <w:t>工作经验</w:t>
            </w:r>
            <w:r>
              <w:rPr>
                <w:rFonts w:hint="eastAsia" w:hAnsi="微软雅黑" w:cs="宋体"/>
                <w:bCs/>
                <w:color w:val="000000"/>
                <w:kern w:val="0"/>
                <w:highlight w:val="none"/>
              </w:rPr>
              <w:t>：具有大型企业资金相关管理经验。具有国央企司库管理工作经验者优先。</w:t>
            </w:r>
          </w:p>
          <w:p>
            <w:pPr>
              <w:widowControl/>
              <w:spacing w:line="276" w:lineRule="auto"/>
              <w:rPr>
                <w:rFonts w:hAnsi="微软雅黑" w:cs="宋体"/>
                <w:bCs/>
                <w:color w:val="000000"/>
                <w:kern w:val="0"/>
                <w:highlight w:val="none"/>
              </w:rPr>
            </w:pPr>
            <w:r>
              <w:rPr>
                <w:rFonts w:hint="eastAsia" w:hAnsi="微软雅黑" w:cs="宋体"/>
                <w:b/>
                <w:color w:val="000000"/>
                <w:kern w:val="0"/>
                <w:highlight w:val="none"/>
              </w:rPr>
              <w:t>专业知识</w:t>
            </w:r>
            <w:r>
              <w:rPr>
                <w:rFonts w:hint="eastAsia" w:hAnsi="微软雅黑" w:cs="宋体"/>
                <w:bCs/>
                <w:color w:val="000000"/>
                <w:kern w:val="0"/>
                <w:highlight w:val="none"/>
              </w:rPr>
              <w:t>：熟悉资金运行原理及金融业务知识，掌握司库管理体系相关知识</w:t>
            </w:r>
            <w:r>
              <w:rPr>
                <w:rFonts w:hAnsi="微软雅黑" w:cs="宋体"/>
                <w:bCs/>
                <w:color w:val="000000"/>
                <w:kern w:val="0"/>
                <w:highlight w:val="none"/>
              </w:rPr>
              <w:t>。</w:t>
            </w:r>
          </w:p>
          <w:p>
            <w:pPr>
              <w:widowControl/>
              <w:spacing w:line="276" w:lineRule="auto"/>
              <w:rPr>
                <w:rFonts w:hAnsi="微软雅黑" w:cs="宋体"/>
                <w:bCs/>
                <w:color w:val="000000"/>
                <w:kern w:val="0"/>
                <w:highlight w:val="none"/>
              </w:rPr>
            </w:pPr>
            <w:r>
              <w:rPr>
                <w:rFonts w:hint="eastAsia" w:hAnsi="微软雅黑" w:cs="宋体"/>
                <w:b/>
                <w:color w:val="000000"/>
                <w:kern w:val="0"/>
                <w:highlight w:val="none"/>
              </w:rPr>
              <w:t>素质能力</w:t>
            </w:r>
            <w:r>
              <w:rPr>
                <w:rFonts w:hint="eastAsia" w:hAnsi="微软雅黑" w:cs="宋体"/>
                <w:bCs/>
                <w:color w:val="000000"/>
                <w:kern w:val="0"/>
                <w:highlight w:val="none"/>
              </w:rPr>
              <w:t>：具有较强的判断能力，工作作风优良、坚持原则、诚信廉洁，具有良好的职业操守。</w:t>
            </w:r>
          </w:p>
          <w:p>
            <w:pPr>
              <w:widowControl/>
              <w:spacing w:line="276" w:lineRule="auto"/>
              <w:jc w:val="left"/>
              <w:rPr>
                <w:rFonts w:hint="eastAsia" w:ascii="Calibri" w:hAnsi="微软雅黑" w:eastAsia="宋体" w:cs="宋体"/>
                <w:color w:val="000000"/>
                <w:kern w:val="0"/>
                <w:sz w:val="21"/>
                <w:szCs w:val="24"/>
                <w:highlight w:val="none"/>
                <w:lang w:val="en-US" w:eastAsia="zh-CN" w:bidi="ar-SA"/>
              </w:rPr>
            </w:pPr>
            <w:r>
              <w:rPr>
                <w:rFonts w:hint="eastAsia" w:hAnsi="微软雅黑" w:cs="宋体"/>
                <w:b/>
                <w:color w:val="000000"/>
                <w:kern w:val="0"/>
                <w:highlight w:val="none"/>
              </w:rPr>
              <w:t>个性品质：</w:t>
            </w:r>
            <w:r>
              <w:rPr>
                <w:rFonts w:hint="eastAsia" w:hAnsi="微软雅黑" w:cs="宋体"/>
                <w:bCs/>
                <w:color w:val="000000"/>
                <w:kern w:val="0"/>
                <w:highlight w:val="none"/>
              </w:rPr>
              <w:t>工作热忱、严谨、细致，责任心强；保密意识强，具备良好的心理和身体素质，能够承受较大工作压力。</w:t>
            </w:r>
          </w:p>
        </w:tc>
      </w:tr>
    </w:tbl>
    <w:p>
      <w:pPr>
        <w:pStyle w:val="2"/>
        <w:rPr>
          <w:rFonts w:hint="eastAsia" w:ascii="仿宋_GB2312" w:hAnsi="仿宋_GB2312" w:eastAsia="仿宋_GB2312" w:cs="仿宋_GB2312"/>
          <w:b w:val="0"/>
          <w:bCs w:val="0"/>
          <w:sz w:val="36"/>
          <w:szCs w:val="36"/>
          <w:highlight w:val="none"/>
          <w:lang w:val="en-US" w:eastAsia="zh-CN"/>
        </w:rPr>
      </w:pPr>
    </w:p>
    <w:sectPr>
      <w:footerReference r:id="rId3" w:type="default"/>
      <w:pgSz w:w="11906" w:h="16838"/>
      <w:pgMar w:top="2154" w:right="1531" w:bottom="1984" w:left="1531"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YyMzk3NTAzYjFiMGMwY2U4MjFlMWU4YjVlZGM4NWMifQ=="/>
  </w:docVars>
  <w:rsids>
    <w:rsidRoot w:val="3A3A458E"/>
    <w:rsid w:val="00074741"/>
    <w:rsid w:val="001B3E23"/>
    <w:rsid w:val="001B41DB"/>
    <w:rsid w:val="003D1B81"/>
    <w:rsid w:val="003F0E9D"/>
    <w:rsid w:val="004331E1"/>
    <w:rsid w:val="005121D1"/>
    <w:rsid w:val="005341C6"/>
    <w:rsid w:val="005525C3"/>
    <w:rsid w:val="005B478A"/>
    <w:rsid w:val="005D1D97"/>
    <w:rsid w:val="00632F82"/>
    <w:rsid w:val="00655AF6"/>
    <w:rsid w:val="0089340D"/>
    <w:rsid w:val="00953143"/>
    <w:rsid w:val="0099049B"/>
    <w:rsid w:val="00A612B4"/>
    <w:rsid w:val="00A63745"/>
    <w:rsid w:val="00BB1BDE"/>
    <w:rsid w:val="00D37D16"/>
    <w:rsid w:val="00D4185A"/>
    <w:rsid w:val="00D832D8"/>
    <w:rsid w:val="00DB00FC"/>
    <w:rsid w:val="00DB5812"/>
    <w:rsid w:val="00E54339"/>
    <w:rsid w:val="00E92FE1"/>
    <w:rsid w:val="00EA2B84"/>
    <w:rsid w:val="00FC0654"/>
    <w:rsid w:val="00FC4730"/>
    <w:rsid w:val="01194767"/>
    <w:rsid w:val="01586088"/>
    <w:rsid w:val="0178747B"/>
    <w:rsid w:val="01962F16"/>
    <w:rsid w:val="01E73CFD"/>
    <w:rsid w:val="021C3995"/>
    <w:rsid w:val="02D108E6"/>
    <w:rsid w:val="02FB489F"/>
    <w:rsid w:val="03606F50"/>
    <w:rsid w:val="038B4422"/>
    <w:rsid w:val="03A72452"/>
    <w:rsid w:val="03B479C3"/>
    <w:rsid w:val="03E92994"/>
    <w:rsid w:val="03FF7CC6"/>
    <w:rsid w:val="04024672"/>
    <w:rsid w:val="040551EC"/>
    <w:rsid w:val="041838B3"/>
    <w:rsid w:val="044517CB"/>
    <w:rsid w:val="04C45835"/>
    <w:rsid w:val="052602E0"/>
    <w:rsid w:val="05421CF3"/>
    <w:rsid w:val="05481B63"/>
    <w:rsid w:val="055210C7"/>
    <w:rsid w:val="05B47E73"/>
    <w:rsid w:val="060D1174"/>
    <w:rsid w:val="063D7322"/>
    <w:rsid w:val="068361B1"/>
    <w:rsid w:val="06CF2338"/>
    <w:rsid w:val="06EC2DEB"/>
    <w:rsid w:val="0738237B"/>
    <w:rsid w:val="073C003D"/>
    <w:rsid w:val="078E1490"/>
    <w:rsid w:val="07BF1DB1"/>
    <w:rsid w:val="07C96D0C"/>
    <w:rsid w:val="07DD2AA7"/>
    <w:rsid w:val="08044CA6"/>
    <w:rsid w:val="08111D18"/>
    <w:rsid w:val="081256C6"/>
    <w:rsid w:val="081A0413"/>
    <w:rsid w:val="082239C2"/>
    <w:rsid w:val="082F70DF"/>
    <w:rsid w:val="083C0789"/>
    <w:rsid w:val="08637D29"/>
    <w:rsid w:val="087D29D8"/>
    <w:rsid w:val="08F15553"/>
    <w:rsid w:val="090B2BDD"/>
    <w:rsid w:val="09124EE0"/>
    <w:rsid w:val="09592FF3"/>
    <w:rsid w:val="096A3B24"/>
    <w:rsid w:val="09E51B69"/>
    <w:rsid w:val="0A106DB7"/>
    <w:rsid w:val="0A1B612A"/>
    <w:rsid w:val="0A3B5159"/>
    <w:rsid w:val="0A624B67"/>
    <w:rsid w:val="0A69354D"/>
    <w:rsid w:val="0A6F5E1F"/>
    <w:rsid w:val="0A7E5ACF"/>
    <w:rsid w:val="0AC74D99"/>
    <w:rsid w:val="0B57705A"/>
    <w:rsid w:val="0B7A7967"/>
    <w:rsid w:val="0B7C5D9B"/>
    <w:rsid w:val="0BAD6729"/>
    <w:rsid w:val="0BE06514"/>
    <w:rsid w:val="0BF956FC"/>
    <w:rsid w:val="0BFE3F76"/>
    <w:rsid w:val="0C534973"/>
    <w:rsid w:val="0CD357D5"/>
    <w:rsid w:val="0CE60942"/>
    <w:rsid w:val="0CFF4D94"/>
    <w:rsid w:val="0D41133C"/>
    <w:rsid w:val="0D8845E3"/>
    <w:rsid w:val="0DBD5A4A"/>
    <w:rsid w:val="0DE7728C"/>
    <w:rsid w:val="0E0F40A9"/>
    <w:rsid w:val="0E4C778B"/>
    <w:rsid w:val="0E765C9E"/>
    <w:rsid w:val="0EB75810"/>
    <w:rsid w:val="0F024271"/>
    <w:rsid w:val="0F0F21D4"/>
    <w:rsid w:val="0F151A2E"/>
    <w:rsid w:val="0F235CBC"/>
    <w:rsid w:val="0F324DA3"/>
    <w:rsid w:val="0FD22260"/>
    <w:rsid w:val="101373E3"/>
    <w:rsid w:val="103B4A56"/>
    <w:rsid w:val="10637348"/>
    <w:rsid w:val="107C4224"/>
    <w:rsid w:val="108D0A21"/>
    <w:rsid w:val="109B1DCF"/>
    <w:rsid w:val="10F30565"/>
    <w:rsid w:val="114652B1"/>
    <w:rsid w:val="118C6EE9"/>
    <w:rsid w:val="11926EF6"/>
    <w:rsid w:val="119D0073"/>
    <w:rsid w:val="11D35163"/>
    <w:rsid w:val="11FF1342"/>
    <w:rsid w:val="12131E8B"/>
    <w:rsid w:val="122A214C"/>
    <w:rsid w:val="125B73E0"/>
    <w:rsid w:val="12745323"/>
    <w:rsid w:val="12830004"/>
    <w:rsid w:val="12987420"/>
    <w:rsid w:val="12AD7BD8"/>
    <w:rsid w:val="12C5072E"/>
    <w:rsid w:val="12E33280"/>
    <w:rsid w:val="12F07A41"/>
    <w:rsid w:val="12F779A8"/>
    <w:rsid w:val="12FB68A2"/>
    <w:rsid w:val="132C65A8"/>
    <w:rsid w:val="13943E2C"/>
    <w:rsid w:val="139C0784"/>
    <w:rsid w:val="13A96913"/>
    <w:rsid w:val="13BA1E69"/>
    <w:rsid w:val="13D365E9"/>
    <w:rsid w:val="14443F25"/>
    <w:rsid w:val="144C4EFD"/>
    <w:rsid w:val="146E4BB9"/>
    <w:rsid w:val="14DC6D1B"/>
    <w:rsid w:val="152B0D98"/>
    <w:rsid w:val="15310205"/>
    <w:rsid w:val="153903CF"/>
    <w:rsid w:val="158B3F37"/>
    <w:rsid w:val="15D56FC9"/>
    <w:rsid w:val="162F256F"/>
    <w:rsid w:val="165B28A2"/>
    <w:rsid w:val="16697703"/>
    <w:rsid w:val="167737D0"/>
    <w:rsid w:val="16A71811"/>
    <w:rsid w:val="16F86DBC"/>
    <w:rsid w:val="1793546E"/>
    <w:rsid w:val="17B77F71"/>
    <w:rsid w:val="17BF2B92"/>
    <w:rsid w:val="17EC0C45"/>
    <w:rsid w:val="18420292"/>
    <w:rsid w:val="18513D3A"/>
    <w:rsid w:val="1868125A"/>
    <w:rsid w:val="18775630"/>
    <w:rsid w:val="18C50FF3"/>
    <w:rsid w:val="193F3C4E"/>
    <w:rsid w:val="19755CED"/>
    <w:rsid w:val="198D6787"/>
    <w:rsid w:val="19A87221"/>
    <w:rsid w:val="19C77EF8"/>
    <w:rsid w:val="19D51149"/>
    <w:rsid w:val="19FC03C8"/>
    <w:rsid w:val="1A294CFD"/>
    <w:rsid w:val="1A354E24"/>
    <w:rsid w:val="1A453D3E"/>
    <w:rsid w:val="1A457B6A"/>
    <w:rsid w:val="1A840067"/>
    <w:rsid w:val="1AA87E5B"/>
    <w:rsid w:val="1AD7642A"/>
    <w:rsid w:val="1B0A7733"/>
    <w:rsid w:val="1B0C4AF6"/>
    <w:rsid w:val="1B0D4596"/>
    <w:rsid w:val="1B3351A8"/>
    <w:rsid w:val="1B413DC4"/>
    <w:rsid w:val="1B667091"/>
    <w:rsid w:val="1B7A4A81"/>
    <w:rsid w:val="1B904B95"/>
    <w:rsid w:val="1BB560CB"/>
    <w:rsid w:val="1BD55AC3"/>
    <w:rsid w:val="1BF273A1"/>
    <w:rsid w:val="1C750F69"/>
    <w:rsid w:val="1CA02116"/>
    <w:rsid w:val="1CB03CFE"/>
    <w:rsid w:val="1D227510"/>
    <w:rsid w:val="1D312391"/>
    <w:rsid w:val="1D3D552D"/>
    <w:rsid w:val="1D6F7EB3"/>
    <w:rsid w:val="1D806339"/>
    <w:rsid w:val="1D9B19F5"/>
    <w:rsid w:val="1DA348BC"/>
    <w:rsid w:val="1DB71086"/>
    <w:rsid w:val="1DC77C0D"/>
    <w:rsid w:val="1DF80A18"/>
    <w:rsid w:val="1DF864B0"/>
    <w:rsid w:val="1E062658"/>
    <w:rsid w:val="1E260BE7"/>
    <w:rsid w:val="1E282E67"/>
    <w:rsid w:val="1EE126D0"/>
    <w:rsid w:val="1F2D1C7E"/>
    <w:rsid w:val="1F4F66DA"/>
    <w:rsid w:val="1F577F6E"/>
    <w:rsid w:val="1F895263"/>
    <w:rsid w:val="1F9C1BE8"/>
    <w:rsid w:val="1FBB6468"/>
    <w:rsid w:val="201A6AD8"/>
    <w:rsid w:val="20C57712"/>
    <w:rsid w:val="20ED5CC5"/>
    <w:rsid w:val="20F2357D"/>
    <w:rsid w:val="20FD3485"/>
    <w:rsid w:val="212F435A"/>
    <w:rsid w:val="21645681"/>
    <w:rsid w:val="216C02FE"/>
    <w:rsid w:val="217B04DE"/>
    <w:rsid w:val="21B00A49"/>
    <w:rsid w:val="21C17206"/>
    <w:rsid w:val="2218551F"/>
    <w:rsid w:val="22482718"/>
    <w:rsid w:val="224C09C5"/>
    <w:rsid w:val="225D0143"/>
    <w:rsid w:val="2265547A"/>
    <w:rsid w:val="228E0CA4"/>
    <w:rsid w:val="229F116E"/>
    <w:rsid w:val="22AD0228"/>
    <w:rsid w:val="22AD4604"/>
    <w:rsid w:val="22B25318"/>
    <w:rsid w:val="22D94660"/>
    <w:rsid w:val="22E71DAE"/>
    <w:rsid w:val="22FA6835"/>
    <w:rsid w:val="23295BD1"/>
    <w:rsid w:val="23516E0A"/>
    <w:rsid w:val="238C6CC2"/>
    <w:rsid w:val="23BE729A"/>
    <w:rsid w:val="245E374A"/>
    <w:rsid w:val="24BD14B8"/>
    <w:rsid w:val="24DB2425"/>
    <w:rsid w:val="25014D88"/>
    <w:rsid w:val="2567513A"/>
    <w:rsid w:val="256F3B7D"/>
    <w:rsid w:val="2598414C"/>
    <w:rsid w:val="25BB0B67"/>
    <w:rsid w:val="25ED5B05"/>
    <w:rsid w:val="261F5598"/>
    <w:rsid w:val="266E17F6"/>
    <w:rsid w:val="26D61163"/>
    <w:rsid w:val="270A3F50"/>
    <w:rsid w:val="27202238"/>
    <w:rsid w:val="27207901"/>
    <w:rsid w:val="27BA720C"/>
    <w:rsid w:val="27CD08FD"/>
    <w:rsid w:val="28021470"/>
    <w:rsid w:val="281A7EFD"/>
    <w:rsid w:val="28561BA0"/>
    <w:rsid w:val="28A27249"/>
    <w:rsid w:val="29017E82"/>
    <w:rsid w:val="291236DD"/>
    <w:rsid w:val="2A124672"/>
    <w:rsid w:val="2ADF358B"/>
    <w:rsid w:val="2AFC00A1"/>
    <w:rsid w:val="2B193D96"/>
    <w:rsid w:val="2B1F0FF0"/>
    <w:rsid w:val="2B3B08BD"/>
    <w:rsid w:val="2B5F0067"/>
    <w:rsid w:val="2BD25480"/>
    <w:rsid w:val="2BE41D0A"/>
    <w:rsid w:val="2BEB087C"/>
    <w:rsid w:val="2C0B2766"/>
    <w:rsid w:val="2C623C94"/>
    <w:rsid w:val="2C844537"/>
    <w:rsid w:val="2CB20709"/>
    <w:rsid w:val="2CB5678D"/>
    <w:rsid w:val="2CBD58D3"/>
    <w:rsid w:val="2CE950ED"/>
    <w:rsid w:val="2D033DF6"/>
    <w:rsid w:val="2D174E04"/>
    <w:rsid w:val="2D2328B2"/>
    <w:rsid w:val="2D2E0763"/>
    <w:rsid w:val="2D354B41"/>
    <w:rsid w:val="2D627671"/>
    <w:rsid w:val="2D942CEB"/>
    <w:rsid w:val="2DD21D01"/>
    <w:rsid w:val="2DE460F6"/>
    <w:rsid w:val="2DE668E6"/>
    <w:rsid w:val="2DF3626C"/>
    <w:rsid w:val="2E1B2F8A"/>
    <w:rsid w:val="2E29122A"/>
    <w:rsid w:val="2E845060"/>
    <w:rsid w:val="2E870633"/>
    <w:rsid w:val="2E965DCE"/>
    <w:rsid w:val="2E9F2BCF"/>
    <w:rsid w:val="2EBD5372"/>
    <w:rsid w:val="2ED67932"/>
    <w:rsid w:val="2EDC75D3"/>
    <w:rsid w:val="2F6B5A8F"/>
    <w:rsid w:val="2FB66B21"/>
    <w:rsid w:val="2FC11DB2"/>
    <w:rsid w:val="2FC84969"/>
    <w:rsid w:val="2FC908CD"/>
    <w:rsid w:val="30095CDD"/>
    <w:rsid w:val="301E6E8E"/>
    <w:rsid w:val="30914CD6"/>
    <w:rsid w:val="30D57FC5"/>
    <w:rsid w:val="30DD0EC3"/>
    <w:rsid w:val="3116375A"/>
    <w:rsid w:val="31630D0D"/>
    <w:rsid w:val="319D62AC"/>
    <w:rsid w:val="31B915EC"/>
    <w:rsid w:val="31D86A86"/>
    <w:rsid w:val="31EC1674"/>
    <w:rsid w:val="320E727F"/>
    <w:rsid w:val="323F3124"/>
    <w:rsid w:val="324B720A"/>
    <w:rsid w:val="32A25403"/>
    <w:rsid w:val="32EC6987"/>
    <w:rsid w:val="3300439D"/>
    <w:rsid w:val="33436354"/>
    <w:rsid w:val="338E6946"/>
    <w:rsid w:val="339121D2"/>
    <w:rsid w:val="3393738E"/>
    <w:rsid w:val="339661D4"/>
    <w:rsid w:val="33C02E95"/>
    <w:rsid w:val="3431629B"/>
    <w:rsid w:val="343846DF"/>
    <w:rsid w:val="348F58DC"/>
    <w:rsid w:val="34AB0C24"/>
    <w:rsid w:val="34E32394"/>
    <w:rsid w:val="34FF0F4D"/>
    <w:rsid w:val="35480107"/>
    <w:rsid w:val="356355A1"/>
    <w:rsid w:val="358A2D1C"/>
    <w:rsid w:val="35BF1529"/>
    <w:rsid w:val="35D034EA"/>
    <w:rsid w:val="3646599A"/>
    <w:rsid w:val="36491982"/>
    <w:rsid w:val="36EE4D41"/>
    <w:rsid w:val="37013805"/>
    <w:rsid w:val="372F64D4"/>
    <w:rsid w:val="37557AC5"/>
    <w:rsid w:val="37941A9A"/>
    <w:rsid w:val="37B642E7"/>
    <w:rsid w:val="37BB1845"/>
    <w:rsid w:val="37BB52B2"/>
    <w:rsid w:val="37C0292D"/>
    <w:rsid w:val="37DD0164"/>
    <w:rsid w:val="37F127EB"/>
    <w:rsid w:val="38191A12"/>
    <w:rsid w:val="383959D5"/>
    <w:rsid w:val="384E5F95"/>
    <w:rsid w:val="38552341"/>
    <w:rsid w:val="387C7342"/>
    <w:rsid w:val="38814D3E"/>
    <w:rsid w:val="38C22893"/>
    <w:rsid w:val="38C43FBA"/>
    <w:rsid w:val="38F33B8D"/>
    <w:rsid w:val="39303AEB"/>
    <w:rsid w:val="39495A9C"/>
    <w:rsid w:val="39541C79"/>
    <w:rsid w:val="3979085B"/>
    <w:rsid w:val="39A4214A"/>
    <w:rsid w:val="39EB7FCE"/>
    <w:rsid w:val="3A2F2E12"/>
    <w:rsid w:val="3A3A458E"/>
    <w:rsid w:val="3A7926F8"/>
    <w:rsid w:val="3AAF0CB0"/>
    <w:rsid w:val="3B434C1C"/>
    <w:rsid w:val="3B5C0FC1"/>
    <w:rsid w:val="3B627A8E"/>
    <w:rsid w:val="3B9D50B1"/>
    <w:rsid w:val="3C1A550C"/>
    <w:rsid w:val="3C3604A4"/>
    <w:rsid w:val="3C370697"/>
    <w:rsid w:val="3C4A541C"/>
    <w:rsid w:val="3C870233"/>
    <w:rsid w:val="3C9E3421"/>
    <w:rsid w:val="3CC11F70"/>
    <w:rsid w:val="3CC3165A"/>
    <w:rsid w:val="3CE22415"/>
    <w:rsid w:val="3CF13D6E"/>
    <w:rsid w:val="3CF51642"/>
    <w:rsid w:val="3D205D0D"/>
    <w:rsid w:val="3D381DE0"/>
    <w:rsid w:val="3D690733"/>
    <w:rsid w:val="3D8A7816"/>
    <w:rsid w:val="3D9B7C53"/>
    <w:rsid w:val="3DB40461"/>
    <w:rsid w:val="3DF53136"/>
    <w:rsid w:val="3E8C1497"/>
    <w:rsid w:val="3EA56E89"/>
    <w:rsid w:val="3EAD5CE0"/>
    <w:rsid w:val="3EC95226"/>
    <w:rsid w:val="3F5B0CE2"/>
    <w:rsid w:val="3F7428C8"/>
    <w:rsid w:val="3FCC3759"/>
    <w:rsid w:val="3FFE32DE"/>
    <w:rsid w:val="401E2D88"/>
    <w:rsid w:val="40397D4C"/>
    <w:rsid w:val="40781DEF"/>
    <w:rsid w:val="40861A77"/>
    <w:rsid w:val="40A707A9"/>
    <w:rsid w:val="40E55B0E"/>
    <w:rsid w:val="40EB120B"/>
    <w:rsid w:val="40F82CDF"/>
    <w:rsid w:val="414C6961"/>
    <w:rsid w:val="41531C0B"/>
    <w:rsid w:val="417E1722"/>
    <w:rsid w:val="42402717"/>
    <w:rsid w:val="42422DA1"/>
    <w:rsid w:val="42577F81"/>
    <w:rsid w:val="42674652"/>
    <w:rsid w:val="426F34EA"/>
    <w:rsid w:val="4282702F"/>
    <w:rsid w:val="42AA757E"/>
    <w:rsid w:val="42D533BC"/>
    <w:rsid w:val="42FA5A21"/>
    <w:rsid w:val="431479BF"/>
    <w:rsid w:val="433C08B0"/>
    <w:rsid w:val="437551EB"/>
    <w:rsid w:val="438E3912"/>
    <w:rsid w:val="438F5E4E"/>
    <w:rsid w:val="43B4739C"/>
    <w:rsid w:val="43B91324"/>
    <w:rsid w:val="43EE003A"/>
    <w:rsid w:val="440A6042"/>
    <w:rsid w:val="44363EA2"/>
    <w:rsid w:val="44461D37"/>
    <w:rsid w:val="44B528D9"/>
    <w:rsid w:val="44D40B1A"/>
    <w:rsid w:val="44E71F89"/>
    <w:rsid w:val="44F605AD"/>
    <w:rsid w:val="4508235C"/>
    <w:rsid w:val="4510491B"/>
    <w:rsid w:val="456B16B7"/>
    <w:rsid w:val="459D78EB"/>
    <w:rsid w:val="45A01130"/>
    <w:rsid w:val="45ED56F2"/>
    <w:rsid w:val="464D1EAE"/>
    <w:rsid w:val="469811FF"/>
    <w:rsid w:val="46C661BB"/>
    <w:rsid w:val="46E97227"/>
    <w:rsid w:val="474D43AF"/>
    <w:rsid w:val="47520E67"/>
    <w:rsid w:val="4760237A"/>
    <w:rsid w:val="47611FE0"/>
    <w:rsid w:val="47E66510"/>
    <w:rsid w:val="47ED7BBE"/>
    <w:rsid w:val="47FF7EB9"/>
    <w:rsid w:val="480946C9"/>
    <w:rsid w:val="481C291E"/>
    <w:rsid w:val="48731181"/>
    <w:rsid w:val="48940BD4"/>
    <w:rsid w:val="48961A86"/>
    <w:rsid w:val="48AE4942"/>
    <w:rsid w:val="48C815AE"/>
    <w:rsid w:val="49565974"/>
    <w:rsid w:val="4999116F"/>
    <w:rsid w:val="49BC3B85"/>
    <w:rsid w:val="49CF27FE"/>
    <w:rsid w:val="4A24490D"/>
    <w:rsid w:val="4A4B2211"/>
    <w:rsid w:val="4A5846BE"/>
    <w:rsid w:val="4A663691"/>
    <w:rsid w:val="4A7E4216"/>
    <w:rsid w:val="4A812ED9"/>
    <w:rsid w:val="4A833965"/>
    <w:rsid w:val="4A996361"/>
    <w:rsid w:val="4AC1467E"/>
    <w:rsid w:val="4AD843EB"/>
    <w:rsid w:val="4B001D01"/>
    <w:rsid w:val="4B5B67F3"/>
    <w:rsid w:val="4B8A711F"/>
    <w:rsid w:val="4BD51857"/>
    <w:rsid w:val="4BE036FA"/>
    <w:rsid w:val="4BF75CE8"/>
    <w:rsid w:val="4C4A2C44"/>
    <w:rsid w:val="4C672DAC"/>
    <w:rsid w:val="4CAC7938"/>
    <w:rsid w:val="4CB0092E"/>
    <w:rsid w:val="4CE738C4"/>
    <w:rsid w:val="4D077DF5"/>
    <w:rsid w:val="4D097B16"/>
    <w:rsid w:val="4D0B388A"/>
    <w:rsid w:val="4D0D1455"/>
    <w:rsid w:val="4D204440"/>
    <w:rsid w:val="4D7B08AF"/>
    <w:rsid w:val="4DB25B87"/>
    <w:rsid w:val="4DC424F3"/>
    <w:rsid w:val="4DF926FE"/>
    <w:rsid w:val="4E0360AD"/>
    <w:rsid w:val="4E0B4C4A"/>
    <w:rsid w:val="4E0D3477"/>
    <w:rsid w:val="4E4612E7"/>
    <w:rsid w:val="4EC90F46"/>
    <w:rsid w:val="4ECB09A3"/>
    <w:rsid w:val="4ED047B9"/>
    <w:rsid w:val="4EDC5707"/>
    <w:rsid w:val="4EF160A4"/>
    <w:rsid w:val="4F5B46E5"/>
    <w:rsid w:val="4F657063"/>
    <w:rsid w:val="4F6B7699"/>
    <w:rsid w:val="4FBC137C"/>
    <w:rsid w:val="4FCC736D"/>
    <w:rsid w:val="4FF31050"/>
    <w:rsid w:val="4FF45931"/>
    <w:rsid w:val="4FFF76DE"/>
    <w:rsid w:val="502651D8"/>
    <w:rsid w:val="50331F01"/>
    <w:rsid w:val="50B24CB5"/>
    <w:rsid w:val="50B3108C"/>
    <w:rsid w:val="50DD7722"/>
    <w:rsid w:val="50E74B70"/>
    <w:rsid w:val="50ED3847"/>
    <w:rsid w:val="51154D3E"/>
    <w:rsid w:val="51263AF4"/>
    <w:rsid w:val="514C28DF"/>
    <w:rsid w:val="51716703"/>
    <w:rsid w:val="518D22A2"/>
    <w:rsid w:val="51942C74"/>
    <w:rsid w:val="528103B9"/>
    <w:rsid w:val="52913FFB"/>
    <w:rsid w:val="52A01E26"/>
    <w:rsid w:val="52A33CDE"/>
    <w:rsid w:val="52CD7486"/>
    <w:rsid w:val="52E941B9"/>
    <w:rsid w:val="53F71EE9"/>
    <w:rsid w:val="53F83E67"/>
    <w:rsid w:val="53FD1D3A"/>
    <w:rsid w:val="542430C9"/>
    <w:rsid w:val="54472A50"/>
    <w:rsid w:val="544F1338"/>
    <w:rsid w:val="54DD34F4"/>
    <w:rsid w:val="55275272"/>
    <w:rsid w:val="553A7256"/>
    <w:rsid w:val="55506781"/>
    <w:rsid w:val="5561092E"/>
    <w:rsid w:val="556758C9"/>
    <w:rsid w:val="55773AF9"/>
    <w:rsid w:val="55824099"/>
    <w:rsid w:val="55AD03F6"/>
    <w:rsid w:val="55C02DDD"/>
    <w:rsid w:val="55C920FB"/>
    <w:rsid w:val="55CA5EAA"/>
    <w:rsid w:val="55F53EE3"/>
    <w:rsid w:val="567E3541"/>
    <w:rsid w:val="56AA6DE0"/>
    <w:rsid w:val="56B727ED"/>
    <w:rsid w:val="572907E0"/>
    <w:rsid w:val="57387571"/>
    <w:rsid w:val="57631004"/>
    <w:rsid w:val="57725C6B"/>
    <w:rsid w:val="578657D7"/>
    <w:rsid w:val="57A478AF"/>
    <w:rsid w:val="57C97C05"/>
    <w:rsid w:val="57D353A5"/>
    <w:rsid w:val="57E10E83"/>
    <w:rsid w:val="580B219C"/>
    <w:rsid w:val="589B0BE9"/>
    <w:rsid w:val="58DA2186"/>
    <w:rsid w:val="58F73B87"/>
    <w:rsid w:val="59094BF2"/>
    <w:rsid w:val="591247EA"/>
    <w:rsid w:val="59523BE1"/>
    <w:rsid w:val="595D5405"/>
    <w:rsid w:val="599134E4"/>
    <w:rsid w:val="59F109C4"/>
    <w:rsid w:val="59F3410A"/>
    <w:rsid w:val="5A423FD0"/>
    <w:rsid w:val="5A5A6B9E"/>
    <w:rsid w:val="5A6A42DB"/>
    <w:rsid w:val="5A6B2D19"/>
    <w:rsid w:val="5A822703"/>
    <w:rsid w:val="5A8B2BBE"/>
    <w:rsid w:val="5ABE6FE2"/>
    <w:rsid w:val="5AEF2FB0"/>
    <w:rsid w:val="5AFF09EB"/>
    <w:rsid w:val="5B2E0C27"/>
    <w:rsid w:val="5B9F612F"/>
    <w:rsid w:val="5BCE534F"/>
    <w:rsid w:val="5C1421FB"/>
    <w:rsid w:val="5C477CD2"/>
    <w:rsid w:val="5C526FC9"/>
    <w:rsid w:val="5C5D0D87"/>
    <w:rsid w:val="5CC77631"/>
    <w:rsid w:val="5CD23269"/>
    <w:rsid w:val="5CE60653"/>
    <w:rsid w:val="5CEC7716"/>
    <w:rsid w:val="5D6B3F9E"/>
    <w:rsid w:val="5D8D6A71"/>
    <w:rsid w:val="5DB567EB"/>
    <w:rsid w:val="5E6F68EF"/>
    <w:rsid w:val="5E8326E8"/>
    <w:rsid w:val="5EDB0100"/>
    <w:rsid w:val="5F095EA4"/>
    <w:rsid w:val="5F0C6854"/>
    <w:rsid w:val="5F215F2B"/>
    <w:rsid w:val="5F2F1292"/>
    <w:rsid w:val="5F48681B"/>
    <w:rsid w:val="5F5B5AD0"/>
    <w:rsid w:val="5F5F2636"/>
    <w:rsid w:val="5F7719F7"/>
    <w:rsid w:val="5F87460E"/>
    <w:rsid w:val="601D3485"/>
    <w:rsid w:val="60507154"/>
    <w:rsid w:val="606326E4"/>
    <w:rsid w:val="613D239B"/>
    <w:rsid w:val="613D75D3"/>
    <w:rsid w:val="615C26E0"/>
    <w:rsid w:val="616966CD"/>
    <w:rsid w:val="61CC71F2"/>
    <w:rsid w:val="6235305F"/>
    <w:rsid w:val="62383E48"/>
    <w:rsid w:val="627B5585"/>
    <w:rsid w:val="62D30BE5"/>
    <w:rsid w:val="63565234"/>
    <w:rsid w:val="6370482F"/>
    <w:rsid w:val="648C680F"/>
    <w:rsid w:val="64BE5787"/>
    <w:rsid w:val="64C14553"/>
    <w:rsid w:val="64D34AC1"/>
    <w:rsid w:val="650925BD"/>
    <w:rsid w:val="651D40F0"/>
    <w:rsid w:val="658C73AD"/>
    <w:rsid w:val="65936218"/>
    <w:rsid w:val="65963CD6"/>
    <w:rsid w:val="65BC0295"/>
    <w:rsid w:val="65BF3636"/>
    <w:rsid w:val="65D67133"/>
    <w:rsid w:val="65DB32C6"/>
    <w:rsid w:val="65FB4A8E"/>
    <w:rsid w:val="66484097"/>
    <w:rsid w:val="66BD2ECC"/>
    <w:rsid w:val="66CB68CE"/>
    <w:rsid w:val="66E52D78"/>
    <w:rsid w:val="66EB292B"/>
    <w:rsid w:val="66F41E57"/>
    <w:rsid w:val="67227E6F"/>
    <w:rsid w:val="67511949"/>
    <w:rsid w:val="67665565"/>
    <w:rsid w:val="67916AED"/>
    <w:rsid w:val="67CF1359"/>
    <w:rsid w:val="68352CAF"/>
    <w:rsid w:val="68453BC8"/>
    <w:rsid w:val="684F4DC5"/>
    <w:rsid w:val="68F95249"/>
    <w:rsid w:val="693D4C2A"/>
    <w:rsid w:val="694030CC"/>
    <w:rsid w:val="69603356"/>
    <w:rsid w:val="69980FE9"/>
    <w:rsid w:val="69AE0D79"/>
    <w:rsid w:val="69BB307A"/>
    <w:rsid w:val="6A363505"/>
    <w:rsid w:val="6A4D4FF8"/>
    <w:rsid w:val="6A661388"/>
    <w:rsid w:val="6A8B59F8"/>
    <w:rsid w:val="6AE108D2"/>
    <w:rsid w:val="6B0E1978"/>
    <w:rsid w:val="6B1C5637"/>
    <w:rsid w:val="6B976ACD"/>
    <w:rsid w:val="6BA01578"/>
    <w:rsid w:val="6BBD7DA5"/>
    <w:rsid w:val="6BF10CC0"/>
    <w:rsid w:val="6C2603BB"/>
    <w:rsid w:val="6C741731"/>
    <w:rsid w:val="6CCF24EA"/>
    <w:rsid w:val="6D173347"/>
    <w:rsid w:val="6D1B4EF9"/>
    <w:rsid w:val="6D7C2A4C"/>
    <w:rsid w:val="6D8E7C4F"/>
    <w:rsid w:val="6DA06EE1"/>
    <w:rsid w:val="6DB9452F"/>
    <w:rsid w:val="6DBE5CF0"/>
    <w:rsid w:val="6DD31202"/>
    <w:rsid w:val="6DD3702F"/>
    <w:rsid w:val="6DDA185D"/>
    <w:rsid w:val="6DFB4AF6"/>
    <w:rsid w:val="6E1978CC"/>
    <w:rsid w:val="6E1F3E39"/>
    <w:rsid w:val="6E2313CB"/>
    <w:rsid w:val="6E6E4F6B"/>
    <w:rsid w:val="6EC47695"/>
    <w:rsid w:val="6ECC5F04"/>
    <w:rsid w:val="6F462448"/>
    <w:rsid w:val="6F6D42C6"/>
    <w:rsid w:val="6F8F19BD"/>
    <w:rsid w:val="6FB55098"/>
    <w:rsid w:val="6FE961CB"/>
    <w:rsid w:val="708C4314"/>
    <w:rsid w:val="70946977"/>
    <w:rsid w:val="70BB507B"/>
    <w:rsid w:val="70DF79F1"/>
    <w:rsid w:val="70ED07A9"/>
    <w:rsid w:val="711C2B40"/>
    <w:rsid w:val="71216B2C"/>
    <w:rsid w:val="712B4833"/>
    <w:rsid w:val="71432343"/>
    <w:rsid w:val="7144098E"/>
    <w:rsid w:val="717010F4"/>
    <w:rsid w:val="71732E9B"/>
    <w:rsid w:val="71F533C4"/>
    <w:rsid w:val="721144F9"/>
    <w:rsid w:val="729A61B4"/>
    <w:rsid w:val="729D3E5C"/>
    <w:rsid w:val="72E76620"/>
    <w:rsid w:val="733C2615"/>
    <w:rsid w:val="73CA7A2C"/>
    <w:rsid w:val="73E50567"/>
    <w:rsid w:val="73EE1C17"/>
    <w:rsid w:val="742E1F8D"/>
    <w:rsid w:val="74472D91"/>
    <w:rsid w:val="7447693D"/>
    <w:rsid w:val="74572B65"/>
    <w:rsid w:val="74EC204C"/>
    <w:rsid w:val="75105E00"/>
    <w:rsid w:val="75694F46"/>
    <w:rsid w:val="75695038"/>
    <w:rsid w:val="75AF3844"/>
    <w:rsid w:val="75D54B10"/>
    <w:rsid w:val="75D61654"/>
    <w:rsid w:val="75ED7F1C"/>
    <w:rsid w:val="75F210B2"/>
    <w:rsid w:val="760034C4"/>
    <w:rsid w:val="76092F10"/>
    <w:rsid w:val="765B7488"/>
    <w:rsid w:val="766A677B"/>
    <w:rsid w:val="768514AD"/>
    <w:rsid w:val="768B0422"/>
    <w:rsid w:val="76AF325A"/>
    <w:rsid w:val="771C52C6"/>
    <w:rsid w:val="77413942"/>
    <w:rsid w:val="77473C28"/>
    <w:rsid w:val="774B7D02"/>
    <w:rsid w:val="77637DD9"/>
    <w:rsid w:val="77936D6D"/>
    <w:rsid w:val="77A377B0"/>
    <w:rsid w:val="77C83489"/>
    <w:rsid w:val="77F436CD"/>
    <w:rsid w:val="780F3CBE"/>
    <w:rsid w:val="78126613"/>
    <w:rsid w:val="782734BB"/>
    <w:rsid w:val="783573A0"/>
    <w:rsid w:val="785A5AB6"/>
    <w:rsid w:val="787473D1"/>
    <w:rsid w:val="789D2C3D"/>
    <w:rsid w:val="78D274DB"/>
    <w:rsid w:val="78FC0A4E"/>
    <w:rsid w:val="793A0C63"/>
    <w:rsid w:val="797B6061"/>
    <w:rsid w:val="798B2D26"/>
    <w:rsid w:val="79C57900"/>
    <w:rsid w:val="7A385F18"/>
    <w:rsid w:val="7A466A21"/>
    <w:rsid w:val="7A707A80"/>
    <w:rsid w:val="7A9A5727"/>
    <w:rsid w:val="7AB156C6"/>
    <w:rsid w:val="7B1E1F9D"/>
    <w:rsid w:val="7B837F15"/>
    <w:rsid w:val="7BAE74DD"/>
    <w:rsid w:val="7BB70D8F"/>
    <w:rsid w:val="7BC5746F"/>
    <w:rsid w:val="7BDE3A89"/>
    <w:rsid w:val="7C020612"/>
    <w:rsid w:val="7C1430E9"/>
    <w:rsid w:val="7C255A89"/>
    <w:rsid w:val="7CAA07D1"/>
    <w:rsid w:val="7CD756F1"/>
    <w:rsid w:val="7CF000F6"/>
    <w:rsid w:val="7D012F30"/>
    <w:rsid w:val="7D5A2E07"/>
    <w:rsid w:val="7D7712B3"/>
    <w:rsid w:val="7E1B4623"/>
    <w:rsid w:val="7E530614"/>
    <w:rsid w:val="7E59406A"/>
    <w:rsid w:val="7E697D23"/>
    <w:rsid w:val="7EDE7E64"/>
    <w:rsid w:val="7F255003"/>
    <w:rsid w:val="7F37711E"/>
    <w:rsid w:val="7FA84BF0"/>
    <w:rsid w:val="7FF401B7"/>
    <w:rsid w:val="7FF729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iPriority="99"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9"/>
    <w:pPr>
      <w:keepNext/>
      <w:keepLines/>
      <w:spacing w:before="340" w:after="330" w:line="560" w:lineRule="exact"/>
      <w:outlineLvl w:val="0"/>
    </w:pPr>
    <w:rPr>
      <w:rFonts w:ascii="仿宋_GB2312" w:hAnsi="仿宋_GB2312" w:eastAsia="黑体"/>
      <w:b/>
      <w:bCs/>
      <w:kern w:val="44"/>
      <w:sz w:val="32"/>
      <w:szCs w:val="44"/>
    </w:rPr>
  </w:style>
  <w:style w:type="character" w:default="1" w:styleId="10">
    <w:name w:val="Default Paragraph Font"/>
    <w:unhideWhenUsed/>
    <w:qFormat/>
    <w:uiPriority w:val="1"/>
  </w:style>
  <w:style w:type="table" w:default="1" w:styleId="8">
    <w:name w:val="Normal Table"/>
    <w:unhideWhenUsed/>
    <w:qFormat/>
    <w:uiPriority w:val="99"/>
    <w:tblPr>
      <w:tblCellMar>
        <w:top w:w="0" w:type="dxa"/>
        <w:left w:w="108" w:type="dxa"/>
        <w:bottom w:w="0" w:type="dxa"/>
        <w:right w:w="108" w:type="dxa"/>
      </w:tblCellMar>
    </w:tblPr>
  </w:style>
  <w:style w:type="paragraph" w:styleId="2">
    <w:name w:val="Body Text"/>
    <w:basedOn w:val="1"/>
    <w:semiHidden/>
    <w:unhideWhenUsed/>
    <w:qFormat/>
    <w:uiPriority w:val="99"/>
    <w:pPr>
      <w:spacing w:after="120"/>
    </w:pPr>
  </w:style>
  <w:style w:type="paragraph" w:styleId="4">
    <w:name w:val="toc 3"/>
    <w:basedOn w:val="1"/>
    <w:next w:val="1"/>
    <w:qFormat/>
    <w:uiPriority w:val="0"/>
    <w:pPr>
      <w:ind w:left="400" w:leftChars="400"/>
    </w:pPr>
    <w:rPr>
      <w:rFonts w:ascii="Calibri" w:hAnsi="Calibri" w:eastAsia="宋体" w:cs="Times New Roman"/>
      <w:szCs w:val="24"/>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table" w:styleId="9">
    <w:name w:val="Table Grid"/>
    <w:basedOn w:val="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qFormat/>
    <w:uiPriority w:val="0"/>
    <w:rPr>
      <w:b/>
    </w:rPr>
  </w:style>
  <w:style w:type="character" w:styleId="12">
    <w:name w:val="FollowedHyperlink"/>
    <w:basedOn w:val="10"/>
    <w:qFormat/>
    <w:uiPriority w:val="0"/>
    <w:rPr>
      <w:color w:val="000000"/>
      <w:u w:val="none"/>
    </w:rPr>
  </w:style>
  <w:style w:type="character" w:styleId="13">
    <w:name w:val="Emphasis"/>
    <w:basedOn w:val="10"/>
    <w:qFormat/>
    <w:uiPriority w:val="0"/>
  </w:style>
  <w:style w:type="character" w:styleId="14">
    <w:name w:val="HTML Definition"/>
    <w:basedOn w:val="10"/>
    <w:qFormat/>
    <w:uiPriority w:val="0"/>
  </w:style>
  <w:style w:type="character" w:styleId="15">
    <w:name w:val="HTML Variable"/>
    <w:basedOn w:val="10"/>
    <w:qFormat/>
    <w:uiPriority w:val="0"/>
  </w:style>
  <w:style w:type="character" w:styleId="16">
    <w:name w:val="Hyperlink"/>
    <w:basedOn w:val="10"/>
    <w:qFormat/>
    <w:uiPriority w:val="0"/>
    <w:rPr>
      <w:color w:val="000000"/>
      <w:u w:val="none"/>
    </w:rPr>
  </w:style>
  <w:style w:type="character" w:styleId="17">
    <w:name w:val="HTML Code"/>
    <w:basedOn w:val="10"/>
    <w:qFormat/>
    <w:uiPriority w:val="0"/>
    <w:rPr>
      <w:rFonts w:ascii="Courier New" w:hAnsi="Courier New"/>
      <w:sz w:val="20"/>
    </w:rPr>
  </w:style>
  <w:style w:type="character" w:styleId="18">
    <w:name w:val="HTML Cite"/>
    <w:basedOn w:val="10"/>
    <w:qFormat/>
    <w:uiPriority w:val="0"/>
  </w:style>
  <w:style w:type="paragraph" w:customStyle="1" w:styleId="19">
    <w:name w:val="List Paragraph"/>
    <w:basedOn w:val="1"/>
    <w:qFormat/>
    <w:uiPriority w:val="99"/>
    <w:pPr>
      <w:ind w:firstLine="420" w:firstLineChars="200"/>
    </w:pPr>
  </w:style>
  <w:style w:type="paragraph" w:customStyle="1" w:styleId="20">
    <w:name w:val="Normal (Web)"/>
    <w:basedOn w:val="1"/>
    <w:qFormat/>
    <w:uiPriority w:val="0"/>
    <w:pPr>
      <w:spacing w:before="100" w:beforeLines="0" w:beforeAutospacing="1" w:after="100" w:afterLines="0" w:afterAutospacing="1"/>
      <w:ind w:left="0" w:right="0"/>
      <w:jc w:val="left"/>
    </w:pPr>
    <w:rPr>
      <w:kern w:val="0"/>
      <w:sz w:val="24"/>
      <w:lang w:val="en-US" w:eastAsia="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4706</Words>
  <Characters>4780</Characters>
  <Lines>12</Lines>
  <Paragraphs>3</Paragraphs>
  <TotalTime>8</TotalTime>
  <ScaleCrop>false</ScaleCrop>
  <LinksUpToDate>false</LinksUpToDate>
  <CharactersWithSpaces>4780</CharactersWithSpaces>
  <Application>WPS Office_11.8.2.12195_F1E327BC-269C-435d-A152-05C5408002CA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2019-05-12T10:29:00Z</dcterms:created>
  <dc:creator>臧怡</dc:creator>
  <cp:lastModifiedBy>trt</cp:lastModifiedBy>
  <cp:lastPrinted>2023-05-09T01:22:00Z</cp:lastPrinted>
  <dcterms:modified xsi:type="dcterms:W3CDTF">2024-09-11T10:05:08Z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2052-11.8.2.12195</vt:lpwstr>
  </property>
  <property fmtid="{D5CDD505-2E9C-101B-9397-08002B2CF9AE}" pid="3" name="ICV">
    <vt:lpwstr>86498310ED6E422B8BEEB11D581146CB_12</vt:lpwstr>
  </property>
</Properties>
</file>